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08"/>
        <w:gridCol w:w="1143"/>
        <w:gridCol w:w="2299"/>
        <w:gridCol w:w="5326"/>
      </w:tblGrid>
      <w:tr w:rsidR="00C8723B" w:rsidTr="00EC4493">
        <w:tc>
          <w:tcPr>
            <w:tcW w:w="9576" w:type="dxa"/>
            <w:gridSpan w:val="4"/>
          </w:tcPr>
          <w:p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:rsidR="00C8723B" w:rsidRPr="00C8723B" w:rsidRDefault="00DE2F1C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Notes of </w:t>
            </w:r>
            <w:r w:rsidR="00C8723B">
              <w:rPr>
                <w:b/>
                <w:sz w:val="36"/>
              </w:rPr>
              <w:t>Meeting No......</w:t>
            </w:r>
            <w:r w:rsidR="00170380">
              <w:rPr>
                <w:b/>
                <w:sz w:val="36"/>
              </w:rPr>
              <w:t>3</w:t>
            </w:r>
          </w:p>
          <w:p w:rsidR="00C8723B" w:rsidRDefault="00C8723B"/>
        </w:tc>
      </w:tr>
      <w:tr w:rsidR="00F40ECF" w:rsidTr="00C160F6">
        <w:tc>
          <w:tcPr>
            <w:tcW w:w="1951" w:type="dxa"/>
            <w:gridSpan w:val="2"/>
          </w:tcPr>
          <w:p w:rsidR="00F40ECF" w:rsidRPr="00C8723B" w:rsidRDefault="00F40ECF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:rsidR="00F40ECF" w:rsidRDefault="00F40ECF">
            <w:r>
              <w:t>13</w:t>
            </w:r>
            <w:r w:rsidRPr="00170380">
              <w:rPr>
                <w:vertAlign w:val="superscript"/>
              </w:rPr>
              <w:t>th</w:t>
            </w:r>
            <w:r>
              <w:t xml:space="preserve"> February 2014 @ 9.30 AM</w:t>
            </w:r>
          </w:p>
        </w:tc>
        <w:tc>
          <w:tcPr>
            <w:tcW w:w="2299" w:type="dxa"/>
          </w:tcPr>
          <w:p w:rsidR="00F40ECF" w:rsidRPr="00685AA5" w:rsidRDefault="00F40ECF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  <w:r>
              <w:t xml:space="preserve"> </w:t>
            </w:r>
            <w:proofErr w:type="spellStart"/>
            <w:r>
              <w:t>Quimperle</w:t>
            </w:r>
            <w:proofErr w:type="spellEnd"/>
            <w:r>
              <w:t xml:space="preserve"> Room, Public Hall</w:t>
            </w:r>
          </w:p>
        </w:tc>
        <w:tc>
          <w:tcPr>
            <w:tcW w:w="5326" w:type="dxa"/>
          </w:tcPr>
          <w:p w:rsidR="00F40ECF" w:rsidRDefault="00F40ECF">
            <w:r w:rsidRPr="00F40ECF">
              <w:rPr>
                <w:b/>
              </w:rPr>
              <w:t>PRESENT:</w:t>
            </w:r>
            <w:r>
              <w:t xml:space="preserve"> Jane Pascoe, Lorna and James Shrubsole, Roger Holmes, Sally </w:t>
            </w:r>
            <w:proofErr w:type="spellStart"/>
            <w:r>
              <w:t>Hawken</w:t>
            </w:r>
            <w:proofErr w:type="spellEnd"/>
            <w:r>
              <w:t>, Rachel Brooks, Steve Besford Foster, Sue Pike.</w:t>
            </w:r>
          </w:p>
        </w:tc>
      </w:tr>
      <w:tr w:rsidR="00C8723B" w:rsidRPr="009977FB" w:rsidTr="00C160F6">
        <w:tc>
          <w:tcPr>
            <w:tcW w:w="808" w:type="dxa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3442" w:type="dxa"/>
            <w:gridSpan w:val="2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5326" w:type="dxa"/>
          </w:tcPr>
          <w:p w:rsidR="00C8723B" w:rsidRPr="009977FB" w:rsidRDefault="00C05028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9977FB" w:rsidTr="00C160F6">
        <w:tc>
          <w:tcPr>
            <w:tcW w:w="808" w:type="dxa"/>
          </w:tcPr>
          <w:p w:rsidR="009977FB" w:rsidRDefault="009977FB" w:rsidP="00682452">
            <w:r>
              <w:t>1.</w:t>
            </w:r>
          </w:p>
        </w:tc>
        <w:tc>
          <w:tcPr>
            <w:tcW w:w="3442" w:type="dxa"/>
            <w:gridSpan w:val="2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Appointmen</w:t>
            </w:r>
            <w:r w:rsidR="00C05028">
              <w:rPr>
                <w:rFonts w:ascii="ArialMT" w:hAnsi="ArialMT" w:cs="ArialMT"/>
                <w:sz w:val="24"/>
                <w:szCs w:val="24"/>
              </w:rPr>
              <w:t>t of note taker for the meeting: S Pike</w:t>
            </w:r>
          </w:p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326" w:type="dxa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:rsidTr="00C160F6">
        <w:tc>
          <w:tcPr>
            <w:tcW w:w="808" w:type="dxa"/>
          </w:tcPr>
          <w:p w:rsidR="009977FB" w:rsidRDefault="009977FB" w:rsidP="00682452">
            <w:r>
              <w:t>2.</w:t>
            </w:r>
          </w:p>
        </w:tc>
        <w:tc>
          <w:tcPr>
            <w:tcW w:w="3442" w:type="dxa"/>
            <w:gridSpan w:val="2"/>
          </w:tcPr>
          <w:p w:rsidR="009977FB" w:rsidRDefault="00F40ECF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Notes of last meeting: </w:t>
            </w:r>
          </w:p>
          <w:p w:rsidR="00C05028" w:rsidRDefault="00C05028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C05028" w:rsidRDefault="00C05028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F40ECF" w:rsidRDefault="00F40ECF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Matters arising: </w:t>
            </w:r>
          </w:p>
          <w:p w:rsidR="00C05028" w:rsidRDefault="00C05028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Website:</w:t>
            </w:r>
          </w:p>
          <w:p w:rsidR="00C05028" w:rsidRDefault="00C05028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C05028" w:rsidRDefault="00C05028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C05028" w:rsidRPr="00C8723B" w:rsidRDefault="00C05028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Meeting with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Menheniot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still pending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326" w:type="dxa"/>
          </w:tcPr>
          <w:p w:rsidR="00C05028" w:rsidRPr="00831AB4" w:rsidRDefault="00C05028" w:rsidP="00831AB4">
            <w:pPr>
              <w:pStyle w:val="ListParagraph"/>
              <w:numPr>
                <w:ilvl w:val="0"/>
                <w:numId w:val="7"/>
              </w:numPr>
              <w:rPr>
                <w:rFonts w:ascii="ArialMT" w:hAnsi="ArialMT" w:cs="ArialMT"/>
                <w:sz w:val="24"/>
                <w:szCs w:val="24"/>
              </w:rPr>
            </w:pPr>
            <w:r w:rsidRPr="00831AB4">
              <w:rPr>
                <w:rFonts w:ascii="ArialMT" w:hAnsi="ArialMT" w:cs="ArialMT"/>
                <w:sz w:val="24"/>
                <w:szCs w:val="24"/>
              </w:rPr>
              <w:t xml:space="preserve">Include attendance of Jane Pascoe. </w:t>
            </w:r>
          </w:p>
          <w:p w:rsidR="00C05028" w:rsidRDefault="00C05028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C160F6" w:rsidRDefault="00C160F6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C05028" w:rsidRPr="00831AB4" w:rsidRDefault="00C05028" w:rsidP="00831AB4">
            <w:pPr>
              <w:pStyle w:val="ListParagraph"/>
              <w:numPr>
                <w:ilvl w:val="0"/>
                <w:numId w:val="7"/>
              </w:numPr>
              <w:rPr>
                <w:rFonts w:ascii="ArialMT" w:hAnsi="ArialMT" w:cs="ArialMT"/>
                <w:sz w:val="24"/>
                <w:szCs w:val="24"/>
              </w:rPr>
            </w:pPr>
            <w:r w:rsidRPr="00831AB4">
              <w:rPr>
                <w:rFonts w:ascii="ArialMT" w:hAnsi="ArialMT" w:cs="ArialMT"/>
                <w:sz w:val="24"/>
                <w:szCs w:val="24"/>
              </w:rPr>
              <w:t xml:space="preserve">SBF and JS met with </w:t>
            </w:r>
            <w:proofErr w:type="spellStart"/>
            <w:r w:rsidRPr="00831AB4">
              <w:rPr>
                <w:rFonts w:ascii="ArialMT" w:hAnsi="ArialMT" w:cs="ArialMT"/>
                <w:sz w:val="24"/>
                <w:szCs w:val="24"/>
              </w:rPr>
              <w:t>Mr</w:t>
            </w:r>
            <w:proofErr w:type="spellEnd"/>
            <w:r w:rsidRPr="00831AB4">
              <w:rPr>
                <w:rFonts w:ascii="ArialMT" w:hAnsi="ArialMT" w:cs="ArialMT"/>
                <w:sz w:val="24"/>
                <w:szCs w:val="24"/>
              </w:rPr>
              <w:t xml:space="preserve"> David Lloyd to discuss setting up </w:t>
            </w:r>
            <w:r w:rsidR="00274E47">
              <w:rPr>
                <w:rFonts w:ascii="ArialMT" w:hAnsi="ArialMT" w:cs="ArialMT"/>
                <w:sz w:val="24"/>
                <w:szCs w:val="24"/>
              </w:rPr>
              <w:t xml:space="preserve">a Neighbourhood Plan website. </w:t>
            </w:r>
            <w:bookmarkStart w:id="0" w:name="_GoBack"/>
            <w:bookmarkEnd w:id="0"/>
          </w:p>
          <w:p w:rsidR="00C05028" w:rsidRDefault="00C05028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C160F6" w:rsidRDefault="00C160F6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9977FB" w:rsidRPr="00831AB4" w:rsidRDefault="00C05028" w:rsidP="00831AB4">
            <w:pPr>
              <w:pStyle w:val="ListParagraph"/>
              <w:numPr>
                <w:ilvl w:val="0"/>
                <w:numId w:val="7"/>
              </w:numPr>
              <w:rPr>
                <w:rFonts w:ascii="ArialMT" w:hAnsi="ArialMT" w:cs="ArialMT"/>
                <w:sz w:val="24"/>
                <w:szCs w:val="24"/>
              </w:rPr>
            </w:pPr>
            <w:r w:rsidRPr="00831AB4">
              <w:rPr>
                <w:rFonts w:ascii="ArialMT" w:hAnsi="ArialMT" w:cs="ArialMT"/>
                <w:sz w:val="24"/>
                <w:szCs w:val="24"/>
              </w:rPr>
              <w:t xml:space="preserve">SP and Zoe to </w:t>
            </w:r>
            <w:r w:rsidR="00831AB4" w:rsidRPr="00831AB4">
              <w:rPr>
                <w:rFonts w:ascii="ArialMT" w:hAnsi="ArialMT" w:cs="ArialMT"/>
                <w:sz w:val="24"/>
                <w:szCs w:val="24"/>
              </w:rPr>
              <w:t>pursue this</w:t>
            </w:r>
            <w:r w:rsidRPr="00831AB4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</w:tr>
      <w:tr w:rsidR="009977FB" w:rsidTr="00C160F6">
        <w:tc>
          <w:tcPr>
            <w:tcW w:w="808" w:type="dxa"/>
          </w:tcPr>
          <w:p w:rsidR="009977FB" w:rsidRDefault="00323D4A" w:rsidP="00682452">
            <w:r>
              <w:t>3.</w:t>
            </w:r>
          </w:p>
        </w:tc>
        <w:tc>
          <w:tcPr>
            <w:tcW w:w="3442" w:type="dxa"/>
            <w:gridSpan w:val="2"/>
          </w:tcPr>
          <w:p w:rsidR="001B3BFE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Proposed Walking Tour of ‘opportunity’ sites.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326" w:type="dxa"/>
          </w:tcPr>
          <w:p w:rsidR="009977FB" w:rsidRDefault="00C05028" w:rsidP="00831AB4">
            <w:pPr>
              <w:pStyle w:val="ListParagraph"/>
              <w:numPr>
                <w:ilvl w:val="0"/>
                <w:numId w:val="5"/>
              </w:numPr>
              <w:ind w:left="428" w:hanging="425"/>
              <w:rPr>
                <w:rFonts w:ascii="ArialMT" w:hAnsi="ArialMT" w:cs="ArialMT"/>
                <w:sz w:val="24"/>
                <w:szCs w:val="24"/>
              </w:rPr>
            </w:pPr>
            <w:r w:rsidRPr="00C05028">
              <w:rPr>
                <w:rFonts w:ascii="ArialMT" w:hAnsi="ArialMT" w:cs="ArialMT"/>
                <w:sz w:val="24"/>
                <w:szCs w:val="24"/>
              </w:rPr>
              <w:t xml:space="preserve">10.00am, Sunday. Meet in Westbourne car park for familiarization </w:t>
            </w:r>
            <w:r w:rsidR="00C160F6">
              <w:rPr>
                <w:rFonts w:ascii="ArialMT" w:hAnsi="ArialMT" w:cs="ArialMT"/>
                <w:sz w:val="24"/>
                <w:szCs w:val="24"/>
              </w:rPr>
              <w:t>walk</w:t>
            </w:r>
            <w:r w:rsidRPr="00C05028">
              <w:rPr>
                <w:rFonts w:ascii="ArialMT" w:hAnsi="ArialMT" w:cs="ArialMT"/>
                <w:sz w:val="24"/>
                <w:szCs w:val="24"/>
              </w:rPr>
              <w:t xml:space="preserve"> around </w:t>
            </w:r>
            <w:proofErr w:type="spellStart"/>
            <w:r w:rsidRPr="00C05028">
              <w:rPr>
                <w:rFonts w:ascii="ArialMT" w:hAnsi="ArialMT" w:cs="ArialMT"/>
                <w:sz w:val="24"/>
                <w:szCs w:val="24"/>
              </w:rPr>
              <w:t>Addington</w:t>
            </w:r>
            <w:proofErr w:type="spellEnd"/>
            <w:r w:rsidRPr="00C05028">
              <w:rPr>
                <w:rFonts w:ascii="ArialMT" w:hAnsi="ArialMT" w:cs="ArialMT"/>
                <w:sz w:val="24"/>
                <w:szCs w:val="24"/>
              </w:rPr>
              <w:t>.</w:t>
            </w:r>
            <w:r w:rsidR="00C160F6">
              <w:rPr>
                <w:rFonts w:ascii="ArialMT" w:hAnsi="ArialMT" w:cs="ArialMT"/>
                <w:sz w:val="24"/>
                <w:szCs w:val="24"/>
              </w:rPr>
              <w:t xml:space="preserve"> Councillors for North Ward to be invited.</w:t>
            </w:r>
            <w:r w:rsidR="00B13C4A">
              <w:rPr>
                <w:rFonts w:ascii="ArialMT" w:hAnsi="ArialMT" w:cs="ArialMT"/>
                <w:sz w:val="24"/>
                <w:szCs w:val="24"/>
              </w:rPr>
              <w:t xml:space="preserve"> Further familiarization walks to be arranged.</w:t>
            </w:r>
          </w:p>
          <w:p w:rsidR="00C05028" w:rsidRPr="00C05028" w:rsidRDefault="00B13C4A" w:rsidP="00B13C4A">
            <w:pPr>
              <w:pStyle w:val="ListParagraph"/>
              <w:numPr>
                <w:ilvl w:val="0"/>
                <w:numId w:val="5"/>
              </w:numPr>
              <w:ind w:left="428" w:hanging="425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 second phase of </w:t>
            </w:r>
            <w:r w:rsidR="00C160F6">
              <w:rPr>
                <w:rFonts w:ascii="ArialMT" w:hAnsi="ArialMT" w:cs="ArialMT"/>
                <w:sz w:val="24"/>
                <w:szCs w:val="24"/>
              </w:rPr>
              <w:t>walks to be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arranged</w:t>
            </w:r>
            <w:r w:rsidR="00C160F6">
              <w:rPr>
                <w:rFonts w:ascii="ArialMT" w:hAnsi="ArialMT" w:cs="ArialMT"/>
                <w:sz w:val="24"/>
                <w:szCs w:val="24"/>
              </w:rPr>
              <w:t>, involving the Development Officer (Patrick James)</w:t>
            </w:r>
            <w:r>
              <w:rPr>
                <w:rFonts w:ascii="ArialMT" w:hAnsi="ArialMT" w:cs="ArialMT"/>
                <w:sz w:val="24"/>
                <w:szCs w:val="24"/>
              </w:rPr>
              <w:t>, to look at more specific issues and sites, when appropriate.</w:t>
            </w:r>
          </w:p>
        </w:tc>
      </w:tr>
      <w:tr w:rsidR="009977FB" w:rsidTr="00C160F6">
        <w:tc>
          <w:tcPr>
            <w:tcW w:w="808" w:type="dxa"/>
          </w:tcPr>
          <w:p w:rsidR="009977FB" w:rsidRDefault="00323D4A" w:rsidP="00682452">
            <w:r>
              <w:t>4.</w:t>
            </w:r>
          </w:p>
        </w:tc>
        <w:tc>
          <w:tcPr>
            <w:tcW w:w="3442" w:type="dxa"/>
            <w:gridSpan w:val="2"/>
          </w:tcPr>
          <w:p w:rsidR="001B3BFE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Update on Website - see attached note.</w:t>
            </w:r>
          </w:p>
          <w:p w:rsidR="009977FB" w:rsidRPr="00C8723B" w:rsidRDefault="009977FB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326" w:type="dxa"/>
          </w:tcPr>
          <w:p w:rsidR="004A084A" w:rsidRDefault="004A084A" w:rsidP="00831AB4">
            <w:pPr>
              <w:pStyle w:val="ListParagraph"/>
              <w:numPr>
                <w:ilvl w:val="0"/>
                <w:numId w:val="6"/>
              </w:numPr>
              <w:ind w:left="428" w:hanging="428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 w:rsidRPr="004A084A">
              <w:rPr>
                <w:rFonts w:ascii="ArialMT" w:hAnsi="ArialMT" w:cs="ArialMT"/>
                <w:sz w:val="24"/>
                <w:szCs w:val="24"/>
              </w:rPr>
              <w:t>Mr</w:t>
            </w:r>
            <w:proofErr w:type="spellEnd"/>
            <w:r w:rsidRPr="004A084A">
              <w:rPr>
                <w:rFonts w:ascii="ArialMT" w:hAnsi="ArialMT" w:cs="ArialMT"/>
                <w:sz w:val="24"/>
                <w:szCs w:val="24"/>
              </w:rPr>
              <w:t xml:space="preserve"> Lloyd to prepare a website mock up.</w:t>
            </w:r>
          </w:p>
          <w:p w:rsidR="004A084A" w:rsidRDefault="004A084A" w:rsidP="00831AB4">
            <w:pPr>
              <w:pStyle w:val="ListParagraph"/>
              <w:numPr>
                <w:ilvl w:val="0"/>
                <w:numId w:val="6"/>
              </w:numPr>
              <w:ind w:left="428" w:hanging="428"/>
              <w:rPr>
                <w:rFonts w:ascii="ArialMT" w:hAnsi="ArialMT" w:cs="ArialMT"/>
                <w:sz w:val="24"/>
                <w:szCs w:val="24"/>
              </w:rPr>
            </w:pPr>
            <w:r w:rsidRPr="004A084A">
              <w:rPr>
                <w:rFonts w:ascii="ArialMT" w:hAnsi="ArialMT" w:cs="ArialMT"/>
                <w:sz w:val="24"/>
                <w:szCs w:val="24"/>
              </w:rPr>
              <w:t>NLPT to pay for a domain name, providing the cost is no more than £50.00.</w:t>
            </w:r>
          </w:p>
          <w:p w:rsidR="004A084A" w:rsidRPr="004A084A" w:rsidRDefault="004A084A" w:rsidP="00831AB4">
            <w:pPr>
              <w:pStyle w:val="ListParagraph"/>
              <w:numPr>
                <w:ilvl w:val="0"/>
                <w:numId w:val="6"/>
              </w:numPr>
              <w:ind w:left="428" w:hanging="428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Leaflets and website - with logo - to be launched together.</w:t>
            </w:r>
          </w:p>
          <w:p w:rsidR="004A084A" w:rsidRPr="00C8723B" w:rsidRDefault="004A084A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:rsidTr="00C160F6">
        <w:tc>
          <w:tcPr>
            <w:tcW w:w="808" w:type="dxa"/>
          </w:tcPr>
          <w:p w:rsidR="009977FB" w:rsidRDefault="00323D4A" w:rsidP="00682452">
            <w:r>
              <w:t>5.</w:t>
            </w:r>
          </w:p>
        </w:tc>
        <w:tc>
          <w:tcPr>
            <w:tcW w:w="3442" w:type="dxa"/>
            <w:gridSpan w:val="2"/>
          </w:tcPr>
          <w:p w:rsidR="009977FB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Recruitment of community NPT members - Liskeard Matters request.</w:t>
            </w:r>
          </w:p>
          <w:p w:rsidR="004A084A" w:rsidRDefault="004A084A" w:rsidP="001B3BF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Crucial to ensure that the Executive Group comprises a range of skills</w:t>
            </w:r>
          </w:p>
          <w:p w:rsidR="001B3BFE" w:rsidRPr="00C8723B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326" w:type="dxa"/>
          </w:tcPr>
          <w:p w:rsidR="00B13C4A" w:rsidRPr="00B13C4A" w:rsidRDefault="00B13C4A" w:rsidP="00B13C4A">
            <w:pPr>
              <w:pStyle w:val="ListParagraph"/>
              <w:numPr>
                <w:ilvl w:val="0"/>
                <w:numId w:val="8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Chair to write to Liskeard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MattersGroup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(Malcolm Mort) explaining that the approach welcomed but that </w:t>
            </w:r>
            <w:r w:rsidRPr="00B13C4A">
              <w:rPr>
                <w:rFonts w:ascii="ArialMT" w:hAnsi="ArialMT" w:cs="ArialMT"/>
                <w:sz w:val="24"/>
                <w:szCs w:val="24"/>
              </w:rPr>
              <w:t xml:space="preserve">LNP Team would be expanded after the scoping exercise. Also suggest that they help </w:t>
            </w:r>
            <w:proofErr w:type="spellStart"/>
            <w:r w:rsidRPr="00B13C4A">
              <w:rPr>
                <w:rFonts w:ascii="ArialMT" w:hAnsi="ArialMT" w:cs="ArialMT"/>
                <w:sz w:val="24"/>
                <w:szCs w:val="24"/>
              </w:rPr>
              <w:t>publicise</w:t>
            </w:r>
            <w:proofErr w:type="spellEnd"/>
            <w:r w:rsidRPr="00B13C4A">
              <w:rPr>
                <w:rFonts w:ascii="ArialMT" w:hAnsi="ArialMT" w:cs="ArialMT"/>
                <w:sz w:val="24"/>
                <w:szCs w:val="24"/>
              </w:rPr>
              <w:t xml:space="preserve"> the Plan through their website etc.</w:t>
            </w:r>
          </w:p>
          <w:p w:rsidR="009977FB" w:rsidRPr="00831AB4" w:rsidRDefault="00831AB4" w:rsidP="00831AB4">
            <w:pPr>
              <w:pStyle w:val="ListParagraph"/>
              <w:numPr>
                <w:ilvl w:val="0"/>
                <w:numId w:val="8"/>
              </w:numPr>
              <w:rPr>
                <w:rFonts w:ascii="ArialMT" w:hAnsi="ArialMT" w:cs="ArialMT"/>
                <w:sz w:val="24"/>
                <w:szCs w:val="24"/>
              </w:rPr>
            </w:pPr>
            <w:r w:rsidRPr="00831AB4">
              <w:rPr>
                <w:rFonts w:ascii="ArialMT" w:hAnsi="ArialMT" w:cs="ArialMT"/>
                <w:sz w:val="24"/>
                <w:szCs w:val="24"/>
              </w:rPr>
              <w:t>SBF to be write a letter to groups who may be interested in contributing to the Neighbourhood Plan</w:t>
            </w:r>
            <w:r w:rsidR="004A084A" w:rsidRPr="00831AB4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</w:tr>
      <w:tr w:rsidR="009977FB" w:rsidTr="00C160F6">
        <w:tc>
          <w:tcPr>
            <w:tcW w:w="808" w:type="dxa"/>
          </w:tcPr>
          <w:p w:rsidR="009977FB" w:rsidRDefault="00323D4A" w:rsidP="00682452">
            <w:r>
              <w:lastRenderedPageBreak/>
              <w:t>6.</w:t>
            </w:r>
          </w:p>
        </w:tc>
        <w:tc>
          <w:tcPr>
            <w:tcW w:w="3442" w:type="dxa"/>
            <w:gridSpan w:val="2"/>
          </w:tcPr>
          <w:p w:rsidR="008B6D7D" w:rsidRDefault="001B3BFE" w:rsidP="008B6D7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Draft Budget for April 2014 to March 2015</w:t>
            </w:r>
          </w:p>
          <w:p w:rsidR="004A084A" w:rsidRDefault="004A084A" w:rsidP="008B6D7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Funding needed for work in progress</w:t>
            </w:r>
          </w:p>
          <w:p w:rsidR="001B3BFE" w:rsidRPr="00C8723B" w:rsidRDefault="001B3BFE" w:rsidP="008B6D7D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326" w:type="dxa"/>
          </w:tcPr>
          <w:p w:rsidR="009977FB" w:rsidRPr="00831AB4" w:rsidRDefault="004A084A" w:rsidP="00831AB4">
            <w:pPr>
              <w:pStyle w:val="ListParagraph"/>
              <w:numPr>
                <w:ilvl w:val="0"/>
                <w:numId w:val="8"/>
              </w:numPr>
              <w:rPr>
                <w:rFonts w:ascii="ArialMT" w:hAnsi="ArialMT" w:cs="ArialMT"/>
                <w:sz w:val="24"/>
                <w:szCs w:val="24"/>
              </w:rPr>
            </w:pPr>
            <w:r w:rsidRPr="00831AB4">
              <w:rPr>
                <w:rFonts w:ascii="ArialMT" w:hAnsi="ArialMT" w:cs="ArialMT"/>
                <w:sz w:val="24"/>
                <w:szCs w:val="24"/>
              </w:rPr>
              <w:t xml:space="preserve">SBF to apply for funding </w:t>
            </w:r>
            <w:r w:rsidR="00E84108" w:rsidRPr="00831AB4">
              <w:rPr>
                <w:rFonts w:ascii="ArialMT" w:hAnsi="ArialMT" w:cs="ArialMT"/>
                <w:sz w:val="24"/>
                <w:szCs w:val="24"/>
              </w:rPr>
              <w:t xml:space="preserve">for publicity materials from Cornwall </w:t>
            </w:r>
            <w:proofErr w:type="spellStart"/>
            <w:r w:rsidR="00E84108" w:rsidRPr="00831AB4">
              <w:rPr>
                <w:rFonts w:ascii="ArialMT" w:hAnsi="ArialMT" w:cs="ArialMT"/>
                <w:sz w:val="24"/>
                <w:szCs w:val="24"/>
              </w:rPr>
              <w:t>Councillors’</w:t>
            </w:r>
            <w:proofErr w:type="spellEnd"/>
            <w:r w:rsidR="00E84108" w:rsidRPr="00831AB4">
              <w:rPr>
                <w:rFonts w:ascii="ArialMT" w:hAnsi="ArialMT" w:cs="ArialMT"/>
                <w:sz w:val="24"/>
                <w:szCs w:val="24"/>
              </w:rPr>
              <w:t xml:space="preserve"> Community Chest .</w:t>
            </w:r>
          </w:p>
        </w:tc>
      </w:tr>
      <w:tr w:rsidR="009977FB" w:rsidTr="00C160F6">
        <w:tc>
          <w:tcPr>
            <w:tcW w:w="808" w:type="dxa"/>
          </w:tcPr>
          <w:p w:rsidR="009977FB" w:rsidRDefault="00323D4A" w:rsidP="00682452">
            <w:r>
              <w:t>7.</w:t>
            </w:r>
          </w:p>
        </w:tc>
        <w:tc>
          <w:tcPr>
            <w:tcW w:w="3442" w:type="dxa"/>
            <w:gridSpan w:val="2"/>
          </w:tcPr>
          <w:p w:rsidR="001B3BFE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Reports from Working Parties</w:t>
            </w:r>
          </w:p>
          <w:p w:rsidR="001B3BFE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F81B55" w:rsidRDefault="001B3BFE" w:rsidP="00E84108">
            <w:pPr>
              <w:pStyle w:val="ListParagraph"/>
              <w:numPr>
                <w:ilvl w:val="0"/>
                <w:numId w:val="2"/>
              </w:numPr>
              <w:ind w:left="326" w:hanging="326"/>
              <w:rPr>
                <w:rFonts w:ascii="ArialMT" w:hAnsi="ArialMT" w:cs="ArialMT"/>
                <w:sz w:val="24"/>
                <w:szCs w:val="24"/>
              </w:rPr>
            </w:pPr>
            <w:r w:rsidRPr="00637916">
              <w:rPr>
                <w:rFonts w:ascii="ArialMT" w:hAnsi="ArialMT" w:cs="ArialMT"/>
                <w:sz w:val="24"/>
                <w:szCs w:val="24"/>
              </w:rPr>
              <w:t>Community engagement  proposals</w:t>
            </w:r>
            <w:r w:rsidR="006E73FC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6E73FC" w:rsidRPr="00F81B55">
              <w:rPr>
                <w:rFonts w:ascii="ArialMT" w:hAnsi="ArialMT" w:cs="ArialMT"/>
                <w:sz w:val="24"/>
                <w:szCs w:val="24"/>
              </w:rPr>
              <w:t xml:space="preserve">Please would </w:t>
            </w:r>
            <w:r w:rsidR="00F926E4" w:rsidRPr="00F81B55">
              <w:rPr>
                <w:rFonts w:ascii="ArialMT" w:hAnsi="ArialMT" w:cs="ArialMT"/>
                <w:sz w:val="24"/>
                <w:szCs w:val="24"/>
              </w:rPr>
              <w:t xml:space="preserve">everyone in the group </w:t>
            </w:r>
            <w:r w:rsidR="006E73FC" w:rsidRPr="00F81B55">
              <w:rPr>
                <w:rFonts w:ascii="ArialMT" w:hAnsi="ArialMT" w:cs="ArialMT"/>
                <w:sz w:val="24"/>
                <w:szCs w:val="24"/>
              </w:rPr>
              <w:t>prepare their thoughts in advance on</w:t>
            </w:r>
          </w:p>
          <w:p w:rsidR="00F81B55" w:rsidRDefault="00F81B55" w:rsidP="00E84108">
            <w:pPr>
              <w:pStyle w:val="ListParagraph"/>
              <w:numPr>
                <w:ilvl w:val="1"/>
                <w:numId w:val="2"/>
              </w:numPr>
              <w:ind w:left="893" w:hanging="283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</w:t>
            </w:r>
            <w:r w:rsidR="00F926E4" w:rsidRPr="00F81B55">
              <w:rPr>
                <w:rFonts w:ascii="ArialMT" w:hAnsi="ArialMT" w:cs="ArialMT"/>
                <w:sz w:val="24"/>
                <w:szCs w:val="24"/>
              </w:rPr>
              <w:t xml:space="preserve"> definition of what they think a </w:t>
            </w:r>
            <w:proofErr w:type="spellStart"/>
            <w:r w:rsidR="00F926E4" w:rsidRPr="00F81B55">
              <w:rPr>
                <w:rFonts w:ascii="ArialMT" w:hAnsi="ArialMT" w:cs="ArialMT"/>
                <w:sz w:val="24"/>
                <w:szCs w:val="24"/>
              </w:rPr>
              <w:t>neighbourhood</w:t>
            </w:r>
            <w:proofErr w:type="spellEnd"/>
            <w:r w:rsidR="00F926E4" w:rsidRPr="00F81B55">
              <w:rPr>
                <w:rFonts w:ascii="ArialMT" w:hAnsi="ArialMT" w:cs="ArialMT"/>
                <w:sz w:val="24"/>
                <w:szCs w:val="24"/>
              </w:rPr>
              <w:t xml:space="preserve"> plan is</w:t>
            </w:r>
          </w:p>
          <w:p w:rsidR="001B3BFE" w:rsidRPr="00F81B55" w:rsidRDefault="00F926E4" w:rsidP="00E84108">
            <w:pPr>
              <w:pStyle w:val="ListParagraph"/>
              <w:numPr>
                <w:ilvl w:val="1"/>
                <w:numId w:val="2"/>
              </w:numPr>
              <w:ind w:left="893" w:hanging="283"/>
              <w:rPr>
                <w:rFonts w:ascii="ArialMT" w:hAnsi="ArialMT" w:cs="ArialMT"/>
                <w:sz w:val="24"/>
                <w:szCs w:val="24"/>
              </w:rPr>
            </w:pPr>
            <w:r w:rsidRPr="00F81B55">
              <w:rPr>
                <w:rFonts w:ascii="ArialMT" w:hAnsi="ArialMT" w:cs="ArialMT"/>
                <w:sz w:val="24"/>
                <w:szCs w:val="24"/>
              </w:rPr>
              <w:t>and</w:t>
            </w:r>
            <w:r w:rsidR="006E73FC" w:rsidRPr="00F81B55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F81B55">
              <w:rPr>
                <w:rFonts w:ascii="ArialMT" w:hAnsi="ArialMT" w:cs="ArialMT"/>
                <w:sz w:val="24"/>
                <w:szCs w:val="24"/>
              </w:rPr>
              <w:t>some initial ideas about how we might promote it/reach the public</w:t>
            </w:r>
          </w:p>
          <w:p w:rsidR="001B3BFE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73546B" w:rsidRDefault="0073546B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73546B" w:rsidRDefault="0073546B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73546B" w:rsidRDefault="0073546B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73546B" w:rsidRDefault="0073546B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73546B" w:rsidRDefault="0073546B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1B3BFE" w:rsidRPr="00637916" w:rsidRDefault="001B3BFE" w:rsidP="00E84108">
            <w:pPr>
              <w:pStyle w:val="ListParagraph"/>
              <w:numPr>
                <w:ilvl w:val="0"/>
                <w:numId w:val="2"/>
              </w:numPr>
              <w:ind w:left="326" w:hanging="283"/>
              <w:rPr>
                <w:rFonts w:ascii="ArialMT" w:hAnsi="ArialMT" w:cs="ArialMT"/>
                <w:sz w:val="24"/>
                <w:szCs w:val="24"/>
              </w:rPr>
            </w:pPr>
            <w:r w:rsidRPr="00637916">
              <w:rPr>
                <w:rFonts w:ascii="ArialMT" w:hAnsi="ArialMT" w:cs="ArialMT"/>
                <w:sz w:val="24"/>
                <w:szCs w:val="24"/>
              </w:rPr>
              <w:t xml:space="preserve">Project Plan </w:t>
            </w:r>
          </w:p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326" w:type="dxa"/>
          </w:tcPr>
          <w:p w:rsidR="00E84108" w:rsidRDefault="00E84108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E84108" w:rsidRDefault="00E84108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E84108" w:rsidRPr="00831AB4" w:rsidRDefault="00E84108" w:rsidP="00831AB4">
            <w:pPr>
              <w:pStyle w:val="ListParagraph"/>
              <w:numPr>
                <w:ilvl w:val="0"/>
                <w:numId w:val="8"/>
              </w:numPr>
              <w:rPr>
                <w:rFonts w:ascii="ArialMT" w:hAnsi="ArialMT" w:cs="ArialMT"/>
                <w:sz w:val="24"/>
                <w:szCs w:val="24"/>
              </w:rPr>
            </w:pPr>
            <w:r w:rsidRPr="00831AB4">
              <w:rPr>
                <w:rFonts w:ascii="ArialMT" w:hAnsi="ArialMT" w:cs="ArialMT"/>
                <w:sz w:val="24"/>
                <w:szCs w:val="24"/>
              </w:rPr>
              <w:t>JS to collate statements from members to prepare a definition which will be circulated by email for approval.</w:t>
            </w:r>
          </w:p>
          <w:p w:rsidR="00E84108" w:rsidRPr="00831AB4" w:rsidRDefault="00E84108" w:rsidP="00831AB4">
            <w:pPr>
              <w:pStyle w:val="ListParagraph"/>
              <w:numPr>
                <w:ilvl w:val="0"/>
                <w:numId w:val="8"/>
              </w:numPr>
              <w:rPr>
                <w:rFonts w:ascii="ArialMT" w:hAnsi="ArialMT" w:cs="ArialMT"/>
                <w:sz w:val="24"/>
                <w:szCs w:val="24"/>
              </w:rPr>
            </w:pPr>
            <w:r w:rsidRPr="00831AB4">
              <w:rPr>
                <w:rFonts w:ascii="ArialMT" w:hAnsi="ArialMT" w:cs="ArialMT"/>
                <w:sz w:val="24"/>
                <w:szCs w:val="24"/>
              </w:rPr>
              <w:t xml:space="preserve">Lisa </w:t>
            </w:r>
            <w:proofErr w:type="spellStart"/>
            <w:r w:rsidRPr="00831AB4">
              <w:rPr>
                <w:rFonts w:ascii="ArialMT" w:hAnsi="ArialMT" w:cs="ArialMT"/>
                <w:sz w:val="24"/>
                <w:szCs w:val="24"/>
              </w:rPr>
              <w:t>Prisk</w:t>
            </w:r>
            <w:proofErr w:type="spellEnd"/>
            <w:r w:rsidRPr="00831AB4">
              <w:rPr>
                <w:rFonts w:ascii="ArialMT" w:hAnsi="ArialMT" w:cs="ArialMT"/>
                <w:sz w:val="24"/>
                <w:szCs w:val="24"/>
              </w:rPr>
              <w:t xml:space="preserve"> chosen for graphics. SH to inform designers.</w:t>
            </w:r>
          </w:p>
          <w:p w:rsidR="00E84108" w:rsidRPr="00831AB4" w:rsidRDefault="00E84108" w:rsidP="00831AB4">
            <w:pPr>
              <w:pStyle w:val="ListParagraph"/>
              <w:numPr>
                <w:ilvl w:val="0"/>
                <w:numId w:val="8"/>
              </w:numPr>
              <w:rPr>
                <w:rFonts w:ascii="ArialMT" w:hAnsi="ArialMT" w:cs="ArialMT"/>
                <w:sz w:val="24"/>
                <w:szCs w:val="24"/>
              </w:rPr>
            </w:pPr>
            <w:r w:rsidRPr="00831AB4">
              <w:rPr>
                <w:rFonts w:ascii="ArialMT" w:hAnsi="ArialMT" w:cs="ArialMT"/>
                <w:sz w:val="24"/>
                <w:szCs w:val="24"/>
              </w:rPr>
              <w:t>Leaflet to explain the time line for actions to be ready to go to printers on 28</w:t>
            </w:r>
            <w:r w:rsidRPr="00831AB4"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 w:rsidRPr="00831AB4">
              <w:rPr>
                <w:rFonts w:ascii="ArialMT" w:hAnsi="ArialMT" w:cs="ArialMT"/>
                <w:sz w:val="24"/>
                <w:szCs w:val="24"/>
              </w:rPr>
              <w:t xml:space="preserve"> Feb. (SBF)</w:t>
            </w:r>
            <w:r w:rsidR="0073546B" w:rsidRPr="00831AB4">
              <w:rPr>
                <w:rFonts w:ascii="ArialMT" w:hAnsi="ArialMT" w:cs="ArialMT"/>
                <w:sz w:val="24"/>
                <w:szCs w:val="24"/>
              </w:rPr>
              <w:t>.</w:t>
            </w:r>
          </w:p>
          <w:p w:rsidR="0073546B" w:rsidRDefault="0073546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73546B" w:rsidRPr="00831AB4" w:rsidRDefault="0073546B" w:rsidP="00831AB4">
            <w:pPr>
              <w:pStyle w:val="ListParagraph"/>
              <w:numPr>
                <w:ilvl w:val="0"/>
                <w:numId w:val="8"/>
              </w:numPr>
              <w:rPr>
                <w:rFonts w:ascii="ArialMT" w:hAnsi="ArialMT" w:cs="ArialMT"/>
                <w:sz w:val="24"/>
                <w:szCs w:val="24"/>
              </w:rPr>
            </w:pPr>
            <w:r w:rsidRPr="00831AB4">
              <w:rPr>
                <w:rFonts w:ascii="ArialMT" w:hAnsi="ArialMT" w:cs="ArialMT"/>
                <w:sz w:val="24"/>
                <w:szCs w:val="24"/>
              </w:rPr>
              <w:t>Office to be asked to manage and relay any phone calls. (SP)</w:t>
            </w:r>
          </w:p>
          <w:p w:rsidR="00E84108" w:rsidRDefault="00E84108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E84108" w:rsidRPr="00831AB4" w:rsidRDefault="00E84108" w:rsidP="00831AB4">
            <w:pPr>
              <w:pStyle w:val="ListParagraph"/>
              <w:numPr>
                <w:ilvl w:val="0"/>
                <w:numId w:val="8"/>
              </w:numPr>
              <w:rPr>
                <w:rFonts w:ascii="ArialMT" w:hAnsi="ArialMT" w:cs="ArialMT"/>
                <w:sz w:val="24"/>
                <w:szCs w:val="24"/>
              </w:rPr>
            </w:pPr>
            <w:r w:rsidRPr="00831AB4">
              <w:rPr>
                <w:rFonts w:ascii="ArialMT" w:hAnsi="ArialMT" w:cs="ArialMT"/>
                <w:sz w:val="24"/>
                <w:szCs w:val="24"/>
              </w:rPr>
              <w:t>Engagement process to be the focus of the next meeting</w:t>
            </w:r>
            <w:r w:rsidR="00831AB4">
              <w:rPr>
                <w:rFonts w:ascii="ArialMT" w:hAnsi="ArialMT" w:cs="ArialMT"/>
                <w:sz w:val="24"/>
                <w:szCs w:val="24"/>
              </w:rPr>
              <w:t>.</w:t>
            </w:r>
          </w:p>
          <w:p w:rsidR="00E84108" w:rsidRDefault="00E84108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E84108" w:rsidRDefault="0073546B" w:rsidP="00831AB4">
            <w:pPr>
              <w:pStyle w:val="ListParagraph"/>
              <w:numPr>
                <w:ilvl w:val="0"/>
                <w:numId w:val="8"/>
              </w:numPr>
              <w:rPr>
                <w:rFonts w:ascii="ArialMT" w:hAnsi="ArialMT" w:cs="ArialMT"/>
                <w:sz w:val="24"/>
                <w:szCs w:val="24"/>
              </w:rPr>
            </w:pPr>
            <w:r w:rsidRPr="00831AB4">
              <w:rPr>
                <w:rFonts w:ascii="ArialMT" w:hAnsi="ArialMT" w:cs="ArialMT"/>
                <w:sz w:val="24"/>
                <w:szCs w:val="24"/>
              </w:rPr>
              <w:t>Scoping exercise to be part of the Town Crier.</w:t>
            </w:r>
          </w:p>
          <w:p w:rsidR="00A03CEA" w:rsidRPr="00A03CEA" w:rsidRDefault="00A03CEA" w:rsidP="00A03CEA">
            <w:pPr>
              <w:pStyle w:val="ListParagraph"/>
              <w:rPr>
                <w:rFonts w:ascii="ArialMT" w:hAnsi="ArialMT" w:cs="ArialMT"/>
                <w:sz w:val="24"/>
                <w:szCs w:val="24"/>
              </w:rPr>
            </w:pPr>
          </w:p>
          <w:p w:rsidR="00A03CEA" w:rsidRPr="00831AB4" w:rsidRDefault="00274E47" w:rsidP="00831AB4">
            <w:pPr>
              <w:pStyle w:val="ListParagraph"/>
              <w:numPr>
                <w:ilvl w:val="0"/>
                <w:numId w:val="8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 report this meeting</w:t>
            </w:r>
          </w:p>
        </w:tc>
      </w:tr>
      <w:tr w:rsidR="009977FB" w:rsidTr="00C160F6">
        <w:tc>
          <w:tcPr>
            <w:tcW w:w="808" w:type="dxa"/>
          </w:tcPr>
          <w:p w:rsidR="009977FB" w:rsidRDefault="00323D4A" w:rsidP="00682452">
            <w:r>
              <w:t>8.</w:t>
            </w:r>
          </w:p>
        </w:tc>
        <w:tc>
          <w:tcPr>
            <w:tcW w:w="3442" w:type="dxa"/>
            <w:gridSpan w:val="2"/>
          </w:tcPr>
          <w:p w:rsidR="001B3BFE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Scope of Neighbourhood Plan &amp; Site Allocations Options - see attached report. </w:t>
            </w:r>
            <w:proofErr w:type="spellStart"/>
            <w:r w:rsidR="00274E47">
              <w:rPr>
                <w:rFonts w:ascii="ArialMT" w:hAnsi="ArialMT" w:cs="ArialMT"/>
                <w:sz w:val="24"/>
                <w:szCs w:val="24"/>
              </w:rPr>
              <w:t>nb</w:t>
            </w:r>
            <w:proofErr w:type="spellEnd"/>
            <w:r w:rsidR="00274E47">
              <w:rPr>
                <w:rFonts w:ascii="ArialMT" w:hAnsi="ArialMT" w:cs="ArialMT"/>
                <w:sz w:val="24"/>
                <w:szCs w:val="24"/>
              </w:rPr>
              <w:t>., Zoe Bernard-John joined to advise</w:t>
            </w:r>
            <w:r w:rsidR="00B55893">
              <w:rPr>
                <w:rFonts w:ascii="ArialMT" w:hAnsi="ArialMT" w:cs="ArialMT"/>
                <w:sz w:val="24"/>
                <w:szCs w:val="24"/>
              </w:rPr>
              <w:t xml:space="preserve"> for this discussion.</w:t>
            </w:r>
          </w:p>
          <w:p w:rsidR="009977FB" w:rsidRPr="001B3BFE" w:rsidRDefault="009977FB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326" w:type="dxa"/>
          </w:tcPr>
          <w:p w:rsidR="00831AB4" w:rsidRDefault="00274E47" w:rsidP="00831AB4">
            <w:pPr>
              <w:pStyle w:val="ListParagraph"/>
              <w:numPr>
                <w:ilvl w:val="0"/>
                <w:numId w:val="9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Options 3 and 4 selected as preferred options.</w:t>
            </w:r>
          </w:p>
          <w:p w:rsidR="009977FB" w:rsidRPr="00831AB4" w:rsidRDefault="0073546B" w:rsidP="00831AB4">
            <w:pPr>
              <w:pStyle w:val="ListParagraph"/>
              <w:numPr>
                <w:ilvl w:val="0"/>
                <w:numId w:val="9"/>
              </w:numPr>
              <w:rPr>
                <w:rFonts w:ascii="ArialMT" w:hAnsi="ArialMT" w:cs="ArialMT"/>
                <w:sz w:val="24"/>
                <w:szCs w:val="24"/>
              </w:rPr>
            </w:pPr>
            <w:r w:rsidRPr="00831AB4">
              <w:rPr>
                <w:rFonts w:ascii="ArialMT" w:hAnsi="ArialMT" w:cs="ArialMT"/>
                <w:sz w:val="24"/>
                <w:szCs w:val="24"/>
              </w:rPr>
              <w:t xml:space="preserve">Final decision </w:t>
            </w:r>
            <w:r w:rsidR="00831AB4">
              <w:rPr>
                <w:rFonts w:ascii="ArialMT" w:hAnsi="ArialMT" w:cs="ArialMT"/>
                <w:sz w:val="24"/>
                <w:szCs w:val="24"/>
              </w:rPr>
              <w:t>to</w:t>
            </w:r>
            <w:r w:rsidRPr="00831AB4">
              <w:rPr>
                <w:rFonts w:ascii="ArialMT" w:hAnsi="ArialMT" w:cs="ArialMT"/>
                <w:sz w:val="24"/>
                <w:szCs w:val="24"/>
              </w:rPr>
              <w:t xml:space="preserve"> be made after a meeting with </w:t>
            </w:r>
            <w:proofErr w:type="spellStart"/>
            <w:r w:rsidRPr="00831AB4">
              <w:rPr>
                <w:rFonts w:ascii="ArialMT" w:hAnsi="ArialMT" w:cs="ArialMT"/>
                <w:sz w:val="24"/>
                <w:szCs w:val="24"/>
              </w:rPr>
              <w:t>Menheniot</w:t>
            </w:r>
            <w:proofErr w:type="spellEnd"/>
            <w:r w:rsidRPr="00831AB4">
              <w:rPr>
                <w:rFonts w:ascii="ArialMT" w:hAnsi="ArialMT" w:cs="ArialMT"/>
                <w:sz w:val="24"/>
                <w:szCs w:val="24"/>
              </w:rPr>
              <w:t xml:space="preserve"> PC.</w:t>
            </w:r>
          </w:p>
        </w:tc>
      </w:tr>
      <w:tr w:rsidR="00C30B00" w:rsidTr="00C160F6">
        <w:tc>
          <w:tcPr>
            <w:tcW w:w="808" w:type="dxa"/>
          </w:tcPr>
          <w:p w:rsidR="00C30B00" w:rsidRDefault="00323D4A">
            <w:r>
              <w:t>11.</w:t>
            </w:r>
          </w:p>
        </w:tc>
        <w:tc>
          <w:tcPr>
            <w:tcW w:w="3442" w:type="dxa"/>
            <w:gridSpan w:val="2"/>
          </w:tcPr>
          <w:p w:rsidR="00C30B00" w:rsidRDefault="00323D4A" w:rsidP="007739B3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Date of Next Meeting</w:t>
            </w:r>
          </w:p>
        </w:tc>
        <w:tc>
          <w:tcPr>
            <w:tcW w:w="5326" w:type="dxa"/>
          </w:tcPr>
          <w:p w:rsidR="00C30B00" w:rsidRDefault="00A03CEA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Monday 24</w:t>
            </w:r>
            <w:r w:rsidRPr="00A03CEA"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February 2014</w:t>
            </w:r>
          </w:p>
        </w:tc>
      </w:tr>
    </w:tbl>
    <w:p w:rsidR="00C30B00" w:rsidRDefault="00C30B00"/>
    <w:p w:rsidR="00C8723B" w:rsidRDefault="00C8723B"/>
    <w:sectPr w:rsidR="00C8723B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D25"/>
    <w:multiLevelType w:val="hybridMultilevel"/>
    <w:tmpl w:val="8502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DFA"/>
    <w:multiLevelType w:val="hybridMultilevel"/>
    <w:tmpl w:val="C720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53B6"/>
    <w:multiLevelType w:val="hybridMultilevel"/>
    <w:tmpl w:val="6A04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0008A"/>
    <w:multiLevelType w:val="hybridMultilevel"/>
    <w:tmpl w:val="CEDA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61A50"/>
    <w:multiLevelType w:val="hybridMultilevel"/>
    <w:tmpl w:val="5F3C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1ADF"/>
    <w:multiLevelType w:val="hybridMultilevel"/>
    <w:tmpl w:val="3CF61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B1C41"/>
    <w:multiLevelType w:val="hybridMultilevel"/>
    <w:tmpl w:val="1960C7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8723B"/>
    <w:rsid w:val="001304A6"/>
    <w:rsid w:val="001410EE"/>
    <w:rsid w:val="00170380"/>
    <w:rsid w:val="001A3FDE"/>
    <w:rsid w:val="001B3BFE"/>
    <w:rsid w:val="00201A6A"/>
    <w:rsid w:val="00225AD3"/>
    <w:rsid w:val="00274E47"/>
    <w:rsid w:val="00323D4A"/>
    <w:rsid w:val="00426E4E"/>
    <w:rsid w:val="004A084A"/>
    <w:rsid w:val="00577755"/>
    <w:rsid w:val="00594217"/>
    <w:rsid w:val="005E016F"/>
    <w:rsid w:val="00637916"/>
    <w:rsid w:val="00685AA5"/>
    <w:rsid w:val="006E73FC"/>
    <w:rsid w:val="0073546B"/>
    <w:rsid w:val="007739B3"/>
    <w:rsid w:val="007831DE"/>
    <w:rsid w:val="007F3526"/>
    <w:rsid w:val="00831AB4"/>
    <w:rsid w:val="008B6D7D"/>
    <w:rsid w:val="009977FB"/>
    <w:rsid w:val="00A03CEA"/>
    <w:rsid w:val="00AE180E"/>
    <w:rsid w:val="00B13C4A"/>
    <w:rsid w:val="00B55893"/>
    <w:rsid w:val="00B90B2E"/>
    <w:rsid w:val="00B96E7D"/>
    <w:rsid w:val="00BF77DD"/>
    <w:rsid w:val="00C05028"/>
    <w:rsid w:val="00C160F6"/>
    <w:rsid w:val="00C16E85"/>
    <w:rsid w:val="00C30B00"/>
    <w:rsid w:val="00C8723B"/>
    <w:rsid w:val="00D06A3B"/>
    <w:rsid w:val="00D75221"/>
    <w:rsid w:val="00DE2F1C"/>
    <w:rsid w:val="00E61F4D"/>
    <w:rsid w:val="00E84108"/>
    <w:rsid w:val="00EA329F"/>
    <w:rsid w:val="00EB5B27"/>
    <w:rsid w:val="00F40ECF"/>
    <w:rsid w:val="00F81B55"/>
    <w:rsid w:val="00F9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2014-02-24T14:48:00Z</dcterms:created>
  <dcterms:modified xsi:type="dcterms:W3CDTF">2014-02-24T14:48:00Z</dcterms:modified>
</cp:coreProperties>
</file>