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66C2" w14:textId="77777777" w:rsidR="00D3191C" w:rsidRDefault="00400094">
      <w:pPr>
        <w:rPr>
          <w:rFonts w:ascii="Arial" w:hAnsi="Arial"/>
        </w:rPr>
      </w:pPr>
      <w:r>
        <w:rPr>
          <w:rFonts w:ascii="Arial" w:hAnsi="Arial"/>
        </w:rPr>
        <w:t xml:space="preserve">Notes: </w:t>
      </w:r>
      <w:r w:rsidR="006A7D4E">
        <w:rPr>
          <w:rFonts w:ascii="Arial" w:hAnsi="Arial"/>
        </w:rPr>
        <w:t xml:space="preserve"> Liskeard Neighbourhood Plan steering group meeting </w:t>
      </w:r>
      <w:r>
        <w:rPr>
          <w:rFonts w:ascii="Arial" w:hAnsi="Arial"/>
        </w:rPr>
        <w:t xml:space="preserve"> 6.30pm </w:t>
      </w:r>
      <w:r w:rsidR="006A7D4E">
        <w:rPr>
          <w:rFonts w:ascii="Arial" w:hAnsi="Arial"/>
        </w:rPr>
        <w:t>Wed 9</w:t>
      </w:r>
      <w:r w:rsidR="006A7D4E" w:rsidRPr="006A7D4E">
        <w:rPr>
          <w:rFonts w:ascii="Arial" w:hAnsi="Arial"/>
          <w:vertAlign w:val="superscript"/>
        </w:rPr>
        <w:t>th</w:t>
      </w:r>
      <w:r w:rsidR="006A7D4E">
        <w:rPr>
          <w:rFonts w:ascii="Arial" w:hAnsi="Arial"/>
        </w:rPr>
        <w:t xml:space="preserve"> December 2015</w:t>
      </w:r>
    </w:p>
    <w:p w14:paraId="5517F5F8" w14:textId="77777777" w:rsidR="00400094" w:rsidRDefault="00400094">
      <w:pPr>
        <w:rPr>
          <w:rFonts w:ascii="Arial" w:hAnsi="Arial"/>
        </w:rPr>
      </w:pPr>
    </w:p>
    <w:p w14:paraId="13440E9A" w14:textId="6A3C5E14" w:rsidR="00400094" w:rsidRDefault="00400094">
      <w:pPr>
        <w:rPr>
          <w:rFonts w:ascii="Arial" w:hAnsi="Arial"/>
        </w:rPr>
      </w:pPr>
      <w:r>
        <w:rPr>
          <w:rFonts w:ascii="Arial" w:hAnsi="Arial"/>
        </w:rPr>
        <w:t>Present: James Shrubsol</w:t>
      </w:r>
      <w:r w:rsidR="0099337E">
        <w:rPr>
          <w:rFonts w:ascii="Arial" w:hAnsi="Arial"/>
        </w:rPr>
        <w:t>e (Chair) Steve Besford Foster</w:t>
      </w:r>
      <w:r w:rsidR="00F93100">
        <w:rPr>
          <w:rFonts w:ascii="Arial" w:hAnsi="Arial"/>
        </w:rPr>
        <w:t xml:space="preserve">, </w:t>
      </w:r>
      <w:r w:rsidR="006F5EE1">
        <w:rPr>
          <w:rFonts w:ascii="Arial" w:hAnsi="Arial"/>
        </w:rPr>
        <w:t xml:space="preserve">Lorna Shrubsole, </w:t>
      </w:r>
      <w:r>
        <w:rPr>
          <w:rFonts w:ascii="Arial" w:hAnsi="Arial"/>
        </w:rPr>
        <w:t>Sue Shand, Jane Pascoe, Sally Hawken, Rachel Brooks,</w:t>
      </w:r>
      <w:r w:rsidR="006F5EE1">
        <w:rPr>
          <w:rFonts w:ascii="Arial" w:hAnsi="Arial"/>
        </w:rPr>
        <w:t xml:space="preserve"> Roger Holmes, Steve Vinson</w:t>
      </w:r>
      <w:r w:rsidR="0099337E">
        <w:rPr>
          <w:rFonts w:ascii="Arial" w:hAnsi="Arial"/>
        </w:rPr>
        <w:t xml:space="preserve">, joined by Mayor Phil Seeva, </w:t>
      </w:r>
      <w:r w:rsidR="00F93100">
        <w:rPr>
          <w:rFonts w:ascii="Arial" w:hAnsi="Arial"/>
        </w:rPr>
        <w:t xml:space="preserve">and councillor </w:t>
      </w:r>
      <w:r w:rsidR="0099337E">
        <w:rPr>
          <w:rFonts w:ascii="Arial" w:hAnsi="Arial"/>
        </w:rPr>
        <w:t>Hella Tovar.</w:t>
      </w:r>
    </w:p>
    <w:p w14:paraId="01C0EA1F" w14:textId="77777777" w:rsidR="006F5EE1" w:rsidRDefault="006F5EE1">
      <w:pPr>
        <w:rPr>
          <w:rFonts w:ascii="Arial" w:hAnsi="Arial"/>
        </w:rPr>
      </w:pPr>
    </w:p>
    <w:p w14:paraId="73623E22" w14:textId="77777777" w:rsidR="0053453A" w:rsidRDefault="006F5EE1" w:rsidP="006F5EE1">
      <w:pPr>
        <w:pStyle w:val="ListParagraph"/>
        <w:numPr>
          <w:ilvl w:val="0"/>
          <w:numId w:val="1"/>
        </w:numPr>
        <w:rPr>
          <w:rFonts w:ascii="Arial" w:hAnsi="Arial"/>
        </w:rPr>
      </w:pPr>
      <w:r>
        <w:rPr>
          <w:rFonts w:ascii="Arial" w:hAnsi="Arial"/>
        </w:rPr>
        <w:t xml:space="preserve">Review of work done since last meeting – working groups and workshop to pool ideas on 4 key areas (Housing, Employment, Town centre, Open space and leisure). </w:t>
      </w:r>
      <w:r w:rsidR="009C63A2">
        <w:rPr>
          <w:rFonts w:ascii="Arial" w:hAnsi="Arial"/>
        </w:rPr>
        <w:t xml:space="preserve">        </w:t>
      </w:r>
      <w:r>
        <w:rPr>
          <w:rFonts w:ascii="Arial" w:hAnsi="Arial"/>
        </w:rPr>
        <w:t xml:space="preserve">Comments from workshop and </w:t>
      </w:r>
      <w:r w:rsidR="00C47C8E">
        <w:rPr>
          <w:rFonts w:ascii="Arial" w:hAnsi="Arial"/>
        </w:rPr>
        <w:t xml:space="preserve">feedback from groups received. </w:t>
      </w:r>
      <w:r w:rsidR="009C63A2">
        <w:rPr>
          <w:rFonts w:ascii="Arial" w:hAnsi="Arial"/>
        </w:rPr>
        <w:t xml:space="preserve">         </w:t>
      </w:r>
    </w:p>
    <w:p w14:paraId="2C0651C6" w14:textId="1AF687EE" w:rsidR="0053453A" w:rsidRDefault="009C63A2" w:rsidP="006F5EE1">
      <w:pPr>
        <w:pStyle w:val="ListParagraph"/>
        <w:numPr>
          <w:ilvl w:val="0"/>
          <w:numId w:val="1"/>
        </w:numPr>
        <w:rPr>
          <w:rFonts w:ascii="Arial" w:hAnsi="Arial"/>
        </w:rPr>
      </w:pPr>
      <w:r>
        <w:rPr>
          <w:rFonts w:ascii="Arial" w:hAnsi="Arial"/>
        </w:rPr>
        <w:t>Impact of Local Plan revisions on housing</w:t>
      </w:r>
      <w:r w:rsidR="002F31A8">
        <w:rPr>
          <w:rFonts w:ascii="Arial" w:hAnsi="Arial"/>
        </w:rPr>
        <w:t>/retail/employment figures [will need to respond to this after CC has voted next week</w:t>
      </w:r>
      <w:r w:rsidR="008B1BB5">
        <w:rPr>
          <w:rFonts w:ascii="Arial" w:hAnsi="Arial"/>
        </w:rPr>
        <w:t xml:space="preserve"> with further re-assessment of working group reports</w:t>
      </w:r>
      <w:r w:rsidR="002F31A8">
        <w:rPr>
          <w:rFonts w:ascii="Arial" w:hAnsi="Arial"/>
        </w:rPr>
        <w:t>]</w:t>
      </w:r>
      <w:r w:rsidR="0053453A">
        <w:rPr>
          <w:rFonts w:ascii="Arial" w:hAnsi="Arial"/>
        </w:rPr>
        <w:t>.</w:t>
      </w:r>
    </w:p>
    <w:p w14:paraId="7EC96663" w14:textId="77777777" w:rsidR="0053453A" w:rsidRDefault="009C63A2" w:rsidP="006F5EE1">
      <w:pPr>
        <w:pStyle w:val="ListParagraph"/>
        <w:numPr>
          <w:ilvl w:val="0"/>
          <w:numId w:val="1"/>
        </w:numPr>
        <w:rPr>
          <w:rFonts w:ascii="Arial" w:hAnsi="Arial"/>
        </w:rPr>
      </w:pPr>
      <w:r>
        <w:rPr>
          <w:rFonts w:ascii="Arial" w:hAnsi="Arial"/>
        </w:rPr>
        <w:t xml:space="preserve"> Devolution/reallocation of CC buildings, new Housing Act, affordable housing register rule-changes, all have to be accommodated in NP.      </w:t>
      </w:r>
    </w:p>
    <w:p w14:paraId="60E25797" w14:textId="6A271107" w:rsidR="006F5EE1" w:rsidRDefault="009C63A2" w:rsidP="006F5EE1">
      <w:pPr>
        <w:pStyle w:val="ListParagraph"/>
        <w:numPr>
          <w:ilvl w:val="0"/>
          <w:numId w:val="1"/>
        </w:numPr>
        <w:rPr>
          <w:rFonts w:ascii="Arial" w:hAnsi="Arial"/>
        </w:rPr>
      </w:pPr>
      <w:r>
        <w:rPr>
          <w:rFonts w:ascii="Arial" w:hAnsi="Arial"/>
        </w:rPr>
        <w:t xml:space="preserve"> </w:t>
      </w:r>
      <w:r w:rsidR="00C47C8E">
        <w:rPr>
          <w:rFonts w:ascii="Arial" w:hAnsi="Arial"/>
        </w:rPr>
        <w:t>James and Steve BF working throughout November on fitting WG outcomes into common format to form basis for draft</w:t>
      </w:r>
      <w:r>
        <w:rPr>
          <w:rFonts w:ascii="Arial" w:hAnsi="Arial"/>
        </w:rPr>
        <w:t xml:space="preserve"> </w:t>
      </w:r>
      <w:r w:rsidR="00C47C8E">
        <w:rPr>
          <w:rFonts w:ascii="Arial" w:hAnsi="Arial"/>
        </w:rPr>
        <w:t xml:space="preserve">framework of the plan (previously circulated). </w:t>
      </w:r>
      <w:r>
        <w:rPr>
          <w:rFonts w:ascii="Arial" w:hAnsi="Arial"/>
        </w:rPr>
        <w:t xml:space="preserve">           </w:t>
      </w:r>
      <w:r w:rsidR="0053453A">
        <w:rPr>
          <w:rFonts w:ascii="Arial" w:hAnsi="Arial"/>
        </w:rPr>
        <w:t xml:space="preserve">        </w:t>
      </w:r>
      <w:r>
        <w:rPr>
          <w:rFonts w:ascii="Arial" w:hAnsi="Arial"/>
        </w:rPr>
        <w:t xml:space="preserve"> </w:t>
      </w:r>
      <w:r w:rsidR="00C47C8E">
        <w:rPr>
          <w:rFonts w:ascii="Arial" w:hAnsi="Arial"/>
        </w:rPr>
        <w:t>Steve BF Completing Housing Report</w:t>
      </w:r>
      <w:r>
        <w:rPr>
          <w:rFonts w:ascii="Arial" w:hAnsi="Arial"/>
        </w:rPr>
        <w:t>.</w:t>
      </w:r>
    </w:p>
    <w:p w14:paraId="492C4D06" w14:textId="77777777" w:rsidR="00DF6BE5" w:rsidRDefault="00DF6BE5" w:rsidP="00DF6BE5">
      <w:pPr>
        <w:pStyle w:val="ListParagraph"/>
        <w:rPr>
          <w:rFonts w:ascii="Arial" w:hAnsi="Arial"/>
        </w:rPr>
      </w:pPr>
    </w:p>
    <w:p w14:paraId="019288AC" w14:textId="46094B99" w:rsidR="00C47C8E" w:rsidRDefault="00C47C8E" w:rsidP="006F5EE1">
      <w:pPr>
        <w:pStyle w:val="ListParagraph"/>
        <w:numPr>
          <w:ilvl w:val="0"/>
          <w:numId w:val="1"/>
        </w:numPr>
        <w:rPr>
          <w:rFonts w:ascii="Arial" w:hAnsi="Arial"/>
        </w:rPr>
      </w:pPr>
      <w:r>
        <w:rPr>
          <w:rFonts w:ascii="Arial" w:hAnsi="Arial"/>
        </w:rPr>
        <w:t>Timescale for future stages in plan (Steve BF) – policy writing and first draft of plan, late spring – public consultation, submission to Cornwall and compliance check, independent inspection, modification if required, publication and referendum would then fol</w:t>
      </w:r>
      <w:r w:rsidR="0053453A">
        <w:rPr>
          <w:rFonts w:ascii="Arial" w:hAnsi="Arial"/>
        </w:rPr>
        <w:t>low statutory timetable.</w:t>
      </w:r>
    </w:p>
    <w:p w14:paraId="73C0DEB2" w14:textId="77777777" w:rsidR="00DF6BE5" w:rsidRDefault="00DF6BE5" w:rsidP="00DF6BE5">
      <w:pPr>
        <w:pStyle w:val="ListParagraph"/>
        <w:rPr>
          <w:rFonts w:ascii="Arial" w:hAnsi="Arial"/>
        </w:rPr>
      </w:pPr>
    </w:p>
    <w:p w14:paraId="2EE9C621" w14:textId="341B5B7C" w:rsidR="00C47C8E" w:rsidRDefault="00C47C8E" w:rsidP="006F5EE1">
      <w:pPr>
        <w:pStyle w:val="ListParagraph"/>
        <w:numPr>
          <w:ilvl w:val="0"/>
          <w:numId w:val="1"/>
        </w:numPr>
        <w:rPr>
          <w:rFonts w:ascii="Arial" w:hAnsi="Arial"/>
        </w:rPr>
      </w:pPr>
      <w:r>
        <w:rPr>
          <w:rFonts w:ascii="Arial" w:hAnsi="Arial"/>
        </w:rPr>
        <w:t>Draft</w:t>
      </w:r>
      <w:r w:rsidR="0034660C">
        <w:rPr>
          <w:rFonts w:ascii="Arial" w:hAnsi="Arial"/>
        </w:rPr>
        <w:t xml:space="preserve"> framework</w:t>
      </w:r>
      <w:r w:rsidR="00137171">
        <w:rPr>
          <w:rFonts w:ascii="Arial" w:hAnsi="Arial"/>
        </w:rPr>
        <w:t xml:space="preserve"> review/working group reports; </w:t>
      </w:r>
      <w:r>
        <w:rPr>
          <w:rFonts w:ascii="Arial" w:hAnsi="Arial"/>
        </w:rPr>
        <w:t>and points raised:</w:t>
      </w:r>
    </w:p>
    <w:p w14:paraId="0B8A7DEE" w14:textId="77777777" w:rsidR="00DF6BE5" w:rsidRDefault="009C63A2" w:rsidP="009C63A2">
      <w:pPr>
        <w:pStyle w:val="ListParagraph"/>
        <w:numPr>
          <w:ilvl w:val="0"/>
          <w:numId w:val="2"/>
        </w:numPr>
        <w:rPr>
          <w:rFonts w:ascii="Arial" w:hAnsi="Arial"/>
        </w:rPr>
      </w:pPr>
      <w:r>
        <w:rPr>
          <w:rFonts w:ascii="Arial" w:hAnsi="Arial"/>
        </w:rPr>
        <w:t xml:space="preserve">“a town proud of its history” </w:t>
      </w:r>
    </w:p>
    <w:p w14:paraId="1C0E5F2F" w14:textId="39C3E04D" w:rsidR="00C47C8E" w:rsidRDefault="009C63A2" w:rsidP="009C63A2">
      <w:pPr>
        <w:pStyle w:val="ListParagraph"/>
        <w:numPr>
          <w:ilvl w:val="0"/>
          <w:numId w:val="2"/>
        </w:numPr>
        <w:rPr>
          <w:rFonts w:ascii="Arial" w:hAnsi="Arial"/>
        </w:rPr>
      </w:pPr>
      <w:r>
        <w:rPr>
          <w:rFonts w:ascii="Arial" w:hAnsi="Arial"/>
        </w:rPr>
        <w:t>independent shops (already in town description and “Liskeard strong points”</w:t>
      </w:r>
      <w:r w:rsidR="00DF6BE5">
        <w:rPr>
          <w:rFonts w:ascii="Arial" w:hAnsi="Arial"/>
        </w:rPr>
        <w:t>)</w:t>
      </w:r>
    </w:p>
    <w:p w14:paraId="45529217" w14:textId="2B42E0B8" w:rsidR="009C63A2" w:rsidRDefault="009C63A2" w:rsidP="009C63A2">
      <w:pPr>
        <w:pStyle w:val="ListParagraph"/>
        <w:numPr>
          <w:ilvl w:val="0"/>
          <w:numId w:val="2"/>
        </w:numPr>
        <w:rPr>
          <w:rFonts w:ascii="Arial" w:hAnsi="Arial"/>
        </w:rPr>
      </w:pPr>
      <w:r>
        <w:rPr>
          <w:rFonts w:ascii="Arial" w:hAnsi="Arial"/>
        </w:rPr>
        <w:t>useful to show some evidence for decisions/options (as on p5)</w:t>
      </w:r>
    </w:p>
    <w:p w14:paraId="0BBB4B42" w14:textId="23052542" w:rsidR="009C63A2" w:rsidRDefault="009C63A2" w:rsidP="009C63A2">
      <w:pPr>
        <w:pStyle w:val="ListParagraph"/>
        <w:numPr>
          <w:ilvl w:val="0"/>
          <w:numId w:val="2"/>
        </w:numPr>
        <w:rPr>
          <w:rFonts w:ascii="Arial" w:hAnsi="Arial"/>
        </w:rPr>
      </w:pPr>
      <w:r>
        <w:rPr>
          <w:rFonts w:ascii="Arial" w:hAnsi="Arial"/>
        </w:rPr>
        <w:t>Tr</w:t>
      </w:r>
      <w:r w:rsidR="00AF6376">
        <w:rPr>
          <w:rFonts w:ascii="Arial" w:hAnsi="Arial"/>
        </w:rPr>
        <w:t>e</w:t>
      </w:r>
      <w:r>
        <w:rPr>
          <w:rFonts w:ascii="Arial" w:hAnsi="Arial"/>
        </w:rPr>
        <w:t>vecca site should be included as a possible employment regeneration site</w:t>
      </w:r>
    </w:p>
    <w:p w14:paraId="5B78F7A5" w14:textId="465F053F" w:rsidR="009C63A2" w:rsidRDefault="009C63A2" w:rsidP="009C63A2">
      <w:pPr>
        <w:pStyle w:val="ListParagraph"/>
        <w:numPr>
          <w:ilvl w:val="0"/>
          <w:numId w:val="2"/>
        </w:numPr>
        <w:rPr>
          <w:rFonts w:ascii="Arial" w:hAnsi="Arial"/>
        </w:rPr>
      </w:pPr>
      <w:r>
        <w:rPr>
          <w:rFonts w:ascii="Arial" w:hAnsi="Arial"/>
        </w:rPr>
        <w:t>Town centre housing policy to support vitality and footfall</w:t>
      </w:r>
    </w:p>
    <w:p w14:paraId="32B434EC" w14:textId="186AD442" w:rsidR="009C63A2" w:rsidRDefault="009C63A2" w:rsidP="009C63A2">
      <w:pPr>
        <w:pStyle w:val="ListParagraph"/>
        <w:numPr>
          <w:ilvl w:val="0"/>
          <w:numId w:val="2"/>
        </w:numPr>
        <w:rPr>
          <w:rFonts w:ascii="Arial" w:hAnsi="Arial"/>
        </w:rPr>
      </w:pPr>
      <w:r>
        <w:rPr>
          <w:rFonts w:ascii="Arial" w:hAnsi="Arial"/>
        </w:rPr>
        <w:t>List of projects to make use of developer contributions (s106 or CIL)</w:t>
      </w:r>
    </w:p>
    <w:p w14:paraId="3C71F103" w14:textId="7875D750" w:rsidR="009C63A2" w:rsidRDefault="009C63A2" w:rsidP="009C63A2">
      <w:pPr>
        <w:pStyle w:val="ListParagraph"/>
        <w:numPr>
          <w:ilvl w:val="0"/>
          <w:numId w:val="2"/>
        </w:numPr>
        <w:rPr>
          <w:rFonts w:ascii="Arial" w:hAnsi="Arial"/>
        </w:rPr>
      </w:pPr>
      <w:r>
        <w:rPr>
          <w:rFonts w:ascii="Arial" w:hAnsi="Arial"/>
        </w:rPr>
        <w:t>Inclusion of open space in town-centre developments</w:t>
      </w:r>
    </w:p>
    <w:p w14:paraId="7692CAAA" w14:textId="3A2697D6" w:rsidR="009C63A2" w:rsidRDefault="005D00DB" w:rsidP="009C63A2">
      <w:pPr>
        <w:pStyle w:val="ListParagraph"/>
        <w:numPr>
          <w:ilvl w:val="0"/>
          <w:numId w:val="2"/>
        </w:numPr>
        <w:rPr>
          <w:rFonts w:ascii="Arial" w:hAnsi="Arial"/>
        </w:rPr>
      </w:pPr>
      <w:r>
        <w:rPr>
          <w:rFonts w:ascii="Arial" w:hAnsi="Arial"/>
        </w:rPr>
        <w:t>pro</w:t>
      </w:r>
      <w:r w:rsidR="009C63A2">
        <w:rPr>
          <w:rFonts w:ascii="Arial" w:hAnsi="Arial"/>
        </w:rPr>
        <w:t>tect in-town shops</w:t>
      </w:r>
      <w:r>
        <w:rPr>
          <w:rFonts w:ascii="Arial" w:hAnsi="Arial"/>
        </w:rPr>
        <w:t xml:space="preserve"> through allocation of retail space for the plan period to 2030 to reinforce sequential test</w:t>
      </w:r>
    </w:p>
    <w:p w14:paraId="585764BD" w14:textId="64975367" w:rsidR="005D00DB" w:rsidRDefault="005D00DB" w:rsidP="009C63A2">
      <w:pPr>
        <w:pStyle w:val="ListParagraph"/>
        <w:numPr>
          <w:ilvl w:val="0"/>
          <w:numId w:val="2"/>
        </w:numPr>
        <w:rPr>
          <w:rFonts w:ascii="Arial" w:hAnsi="Arial"/>
        </w:rPr>
      </w:pPr>
      <w:r>
        <w:rPr>
          <w:rFonts w:ascii="Arial" w:hAnsi="Arial"/>
        </w:rPr>
        <w:t>office space needs in town -  future research for town centre working group, to establish supply/demand at present and in the future, for the plan period to 2030</w:t>
      </w:r>
    </w:p>
    <w:p w14:paraId="0A150CC3" w14:textId="4B24594A" w:rsidR="005D00DB" w:rsidRDefault="005D00DB" w:rsidP="009C63A2">
      <w:pPr>
        <w:pStyle w:val="ListParagraph"/>
        <w:numPr>
          <w:ilvl w:val="0"/>
          <w:numId w:val="2"/>
        </w:numPr>
        <w:rPr>
          <w:rFonts w:ascii="Arial" w:hAnsi="Arial"/>
        </w:rPr>
      </w:pPr>
      <w:r>
        <w:rPr>
          <w:rFonts w:ascii="Arial" w:hAnsi="Arial"/>
        </w:rPr>
        <w:t>incorporate policies on design standards for new builds, including use of appropriate materials</w:t>
      </w:r>
    </w:p>
    <w:p w14:paraId="4C824B31" w14:textId="503A13AB" w:rsidR="005D00DB" w:rsidRDefault="005D00DB" w:rsidP="009C63A2">
      <w:pPr>
        <w:pStyle w:val="ListParagraph"/>
        <w:numPr>
          <w:ilvl w:val="0"/>
          <w:numId w:val="2"/>
        </w:numPr>
        <w:rPr>
          <w:rFonts w:ascii="Arial" w:hAnsi="Arial"/>
        </w:rPr>
      </w:pPr>
      <w:r>
        <w:rPr>
          <w:rFonts w:ascii="Arial" w:hAnsi="Arial"/>
        </w:rPr>
        <w:t>include projects such as covered market and Westbourne lane cottages.</w:t>
      </w:r>
    </w:p>
    <w:p w14:paraId="5F117171" w14:textId="30E5E2AB" w:rsidR="005D00DB" w:rsidRDefault="005D00DB" w:rsidP="009C63A2">
      <w:pPr>
        <w:pStyle w:val="ListParagraph"/>
        <w:numPr>
          <w:ilvl w:val="0"/>
          <w:numId w:val="2"/>
        </w:numPr>
        <w:rPr>
          <w:rFonts w:ascii="Arial" w:hAnsi="Arial"/>
        </w:rPr>
      </w:pPr>
      <w:r>
        <w:rPr>
          <w:rFonts w:ascii="Arial" w:hAnsi="Arial"/>
        </w:rPr>
        <w:t xml:space="preserve">Amend Cattle Market report to remove “…..replacement of….” Liskerrett Centre </w:t>
      </w:r>
    </w:p>
    <w:p w14:paraId="45261145" w14:textId="588BF031" w:rsidR="00DF6BE5" w:rsidRDefault="00DF6BE5" w:rsidP="00DF6BE5">
      <w:pPr>
        <w:rPr>
          <w:rFonts w:ascii="Arial" w:hAnsi="Arial"/>
        </w:rPr>
      </w:pPr>
      <w:r>
        <w:rPr>
          <w:rFonts w:ascii="Arial" w:hAnsi="Arial"/>
        </w:rPr>
        <w:t>These changes have been noted on the Framework document – shown as {………}</w:t>
      </w:r>
    </w:p>
    <w:p w14:paraId="2A80BD4B" w14:textId="77777777" w:rsidR="00DF6BE5" w:rsidRDefault="00DF6BE5" w:rsidP="00DF6BE5">
      <w:pPr>
        <w:rPr>
          <w:rFonts w:ascii="Arial" w:hAnsi="Arial"/>
        </w:rPr>
      </w:pPr>
    </w:p>
    <w:p w14:paraId="27EABF7D" w14:textId="77777777" w:rsidR="00DF6BE5" w:rsidRPr="00DF6BE5" w:rsidRDefault="00DF6BE5" w:rsidP="00DF6BE5">
      <w:pPr>
        <w:rPr>
          <w:rFonts w:ascii="Arial" w:hAnsi="Arial"/>
        </w:rPr>
      </w:pPr>
    </w:p>
    <w:p w14:paraId="2342FECA" w14:textId="13001F95" w:rsidR="0034660C" w:rsidRDefault="00137171" w:rsidP="0034660C">
      <w:pPr>
        <w:pStyle w:val="ListParagraph"/>
        <w:numPr>
          <w:ilvl w:val="0"/>
          <w:numId w:val="3"/>
        </w:numPr>
        <w:rPr>
          <w:rFonts w:ascii="Arial" w:hAnsi="Arial"/>
        </w:rPr>
      </w:pPr>
      <w:r>
        <w:rPr>
          <w:rFonts w:ascii="Arial" w:hAnsi="Arial"/>
        </w:rPr>
        <w:t>Cattle Market: First meeting for project involving Cornwall Economic Development – Wed 16</w:t>
      </w:r>
      <w:r w:rsidRPr="00137171">
        <w:rPr>
          <w:rFonts w:ascii="Arial" w:hAnsi="Arial"/>
          <w:vertAlign w:val="superscript"/>
        </w:rPr>
        <w:t>th</w:t>
      </w:r>
      <w:r>
        <w:rPr>
          <w:rFonts w:ascii="Arial" w:hAnsi="Arial"/>
        </w:rPr>
        <w:t xml:space="preserve"> December, 2 pm. Sally chairing; James and Steve BF could attend for NP; Jane for Town Council. This would be a major project for the town and provide an important focus for the Neighbourhood Plan</w:t>
      </w:r>
      <w:r w:rsidR="00DF6BE5">
        <w:rPr>
          <w:rFonts w:ascii="Arial" w:hAnsi="Arial"/>
        </w:rPr>
        <w:t>.</w:t>
      </w:r>
    </w:p>
    <w:p w14:paraId="4393AA7C" w14:textId="77777777" w:rsidR="00DF6BE5" w:rsidRDefault="00DF6BE5" w:rsidP="00DF6BE5">
      <w:pPr>
        <w:rPr>
          <w:rFonts w:ascii="Arial" w:hAnsi="Arial"/>
        </w:rPr>
      </w:pPr>
    </w:p>
    <w:p w14:paraId="34F0E5D0" w14:textId="77777777" w:rsidR="00400094" w:rsidRDefault="00400094">
      <w:pPr>
        <w:rPr>
          <w:rFonts w:ascii="Arial" w:hAnsi="Arial"/>
        </w:rPr>
      </w:pPr>
    </w:p>
    <w:p w14:paraId="18AD3B6D" w14:textId="77777777" w:rsidR="00400094" w:rsidRDefault="00400094">
      <w:pPr>
        <w:rPr>
          <w:rFonts w:ascii="Arial" w:hAnsi="Arial"/>
        </w:rPr>
      </w:pPr>
    </w:p>
    <w:p w14:paraId="6C25E3D3" w14:textId="77777777" w:rsidR="00222984" w:rsidRDefault="00222984">
      <w:pPr>
        <w:rPr>
          <w:rFonts w:ascii="Arial" w:hAnsi="Arial"/>
        </w:rPr>
      </w:pPr>
    </w:p>
    <w:p w14:paraId="04A21915" w14:textId="77777777" w:rsidR="00222984" w:rsidRDefault="00222984">
      <w:pPr>
        <w:rPr>
          <w:rFonts w:ascii="Arial" w:hAnsi="Arial"/>
        </w:rPr>
      </w:pPr>
    </w:p>
    <w:p w14:paraId="59A8DED1" w14:textId="77777777" w:rsidR="00222984" w:rsidRDefault="00222984">
      <w:pPr>
        <w:rPr>
          <w:rFonts w:ascii="Arial" w:hAnsi="Arial"/>
        </w:rPr>
      </w:pPr>
    </w:p>
    <w:p w14:paraId="3E78EDDD" w14:textId="77777777" w:rsidR="00222984" w:rsidRDefault="00222984">
      <w:pPr>
        <w:rPr>
          <w:rFonts w:ascii="Arial" w:hAnsi="Arial"/>
        </w:rPr>
      </w:pPr>
    </w:p>
    <w:p w14:paraId="404A0D61" w14:textId="77777777" w:rsidR="00222984" w:rsidRDefault="00222984">
      <w:pPr>
        <w:rPr>
          <w:rFonts w:ascii="Arial" w:hAnsi="Arial"/>
        </w:rPr>
      </w:pPr>
    </w:p>
    <w:p w14:paraId="73F010C3" w14:textId="77777777" w:rsidR="00222984" w:rsidRDefault="00222984">
      <w:pPr>
        <w:rPr>
          <w:rFonts w:ascii="Arial" w:hAnsi="Arial"/>
        </w:rPr>
      </w:pPr>
    </w:p>
    <w:p w14:paraId="5BBFF077" w14:textId="77777777" w:rsidR="00222984" w:rsidRDefault="00222984">
      <w:pPr>
        <w:rPr>
          <w:rFonts w:ascii="Arial" w:hAnsi="Arial"/>
        </w:rPr>
      </w:pPr>
    </w:p>
    <w:p w14:paraId="6D78E729" w14:textId="77777777" w:rsidR="00222984" w:rsidRDefault="00222984">
      <w:pPr>
        <w:rPr>
          <w:rFonts w:ascii="Arial" w:hAnsi="Arial"/>
        </w:rPr>
      </w:pPr>
    </w:p>
    <w:p w14:paraId="5248F93E" w14:textId="77777777" w:rsidR="00222984" w:rsidRDefault="00222984">
      <w:pPr>
        <w:rPr>
          <w:rFonts w:ascii="Arial" w:hAnsi="Arial"/>
        </w:rPr>
      </w:pPr>
    </w:p>
    <w:p w14:paraId="540D66F2" w14:textId="77777777" w:rsidR="00222984" w:rsidRPr="009B0768" w:rsidRDefault="00222984" w:rsidP="00222984">
      <w:pPr>
        <w:rPr>
          <w:rFonts w:ascii="Arial" w:hAnsi="Arial"/>
          <w:b/>
          <w:sz w:val="28"/>
          <w:szCs w:val="28"/>
          <w:u w:val="single"/>
        </w:rPr>
      </w:pPr>
      <w:r w:rsidRPr="009B0768">
        <w:rPr>
          <w:rFonts w:ascii="Arial" w:hAnsi="Arial"/>
          <w:b/>
          <w:sz w:val="28"/>
          <w:szCs w:val="28"/>
          <w:u w:val="single"/>
        </w:rPr>
        <w:t>Liskeard Neighbourhood Plan – Draft Strategy Framework</w:t>
      </w:r>
    </w:p>
    <w:p w14:paraId="21333B57" w14:textId="77777777" w:rsidR="00222984" w:rsidRPr="009B0768" w:rsidRDefault="00222984" w:rsidP="00222984">
      <w:pPr>
        <w:rPr>
          <w:rFonts w:ascii="Arial" w:hAnsi="Arial"/>
          <w:sz w:val="28"/>
          <w:szCs w:val="28"/>
        </w:rPr>
      </w:pPr>
      <w:r w:rsidRPr="009B0768">
        <w:rPr>
          <w:rFonts w:ascii="Arial" w:hAnsi="Arial"/>
          <w:sz w:val="28"/>
          <w:szCs w:val="28"/>
        </w:rPr>
        <w:t>(this is work in progress and represents an initial outline for development of the plan)</w:t>
      </w:r>
    </w:p>
    <w:p w14:paraId="457841E3" w14:textId="77777777" w:rsidR="00222984" w:rsidRPr="009B0768" w:rsidRDefault="00222984" w:rsidP="00222984">
      <w:pPr>
        <w:rPr>
          <w:rFonts w:ascii="Arial" w:hAnsi="Arial"/>
          <w:b/>
          <w:sz w:val="28"/>
          <w:szCs w:val="28"/>
          <w:u w:val="single"/>
        </w:rPr>
      </w:pPr>
    </w:p>
    <w:p w14:paraId="31846DAB" w14:textId="77777777" w:rsidR="00222984" w:rsidRPr="009B0768" w:rsidRDefault="00222984" w:rsidP="00222984">
      <w:pPr>
        <w:rPr>
          <w:rFonts w:ascii="Arial" w:hAnsi="Arial"/>
          <w:b/>
          <w:u w:val="single"/>
        </w:rPr>
      </w:pPr>
      <w:r w:rsidRPr="009B0768">
        <w:rPr>
          <w:rFonts w:ascii="Arial" w:hAnsi="Arial"/>
          <w:b/>
          <w:u w:val="single"/>
        </w:rPr>
        <w:t>Introduction:</w:t>
      </w:r>
    </w:p>
    <w:p w14:paraId="4070088C" w14:textId="77777777" w:rsidR="00222984" w:rsidRPr="009B0768" w:rsidRDefault="00222984" w:rsidP="00222984">
      <w:pPr>
        <w:rPr>
          <w:rFonts w:ascii="Arial" w:hAnsi="Arial"/>
          <w:sz w:val="28"/>
          <w:szCs w:val="28"/>
        </w:rPr>
      </w:pPr>
      <w:r w:rsidRPr="009B0768">
        <w:rPr>
          <w:rFonts w:ascii="Arial" w:hAnsi="Arial"/>
        </w:rPr>
        <w:t>This document brings together the findings of the community engagement and consultation work carried out during 2014/15, the conclusions of the Working Groups, and the evidence base which includes the emerging Local Plan and the latest version of the NPPF, into an outline of the recommended planning strategy for Liskeard.</w:t>
      </w:r>
    </w:p>
    <w:p w14:paraId="2504AB04" w14:textId="77777777" w:rsidR="00222984" w:rsidRPr="009B0768" w:rsidRDefault="00222984" w:rsidP="00222984">
      <w:pPr>
        <w:rPr>
          <w:rFonts w:ascii="Arial" w:hAnsi="Arial"/>
          <w:b/>
          <w:sz w:val="28"/>
          <w:szCs w:val="28"/>
          <w:u w:val="single"/>
        </w:rPr>
      </w:pPr>
    </w:p>
    <w:p w14:paraId="3F218F38" w14:textId="77777777" w:rsidR="00222984" w:rsidRPr="009B0768" w:rsidRDefault="00222984" w:rsidP="00222984">
      <w:pPr>
        <w:rPr>
          <w:rFonts w:ascii="Arial" w:hAnsi="Arial"/>
          <w:sz w:val="28"/>
          <w:szCs w:val="28"/>
        </w:rPr>
      </w:pPr>
      <w:r w:rsidRPr="009B0768">
        <w:rPr>
          <w:rFonts w:ascii="Arial" w:hAnsi="Arial"/>
          <w:b/>
          <w:sz w:val="28"/>
          <w:szCs w:val="28"/>
          <w:u w:val="single"/>
        </w:rPr>
        <w:t>Liskeard: a Modern Cornish Market Town</w:t>
      </w:r>
      <w:r w:rsidRPr="009B0768">
        <w:rPr>
          <w:rFonts w:ascii="Arial" w:hAnsi="Arial"/>
          <w:sz w:val="28"/>
          <w:szCs w:val="28"/>
        </w:rPr>
        <w:t xml:space="preserve">           [possible photos]</w:t>
      </w:r>
    </w:p>
    <w:p w14:paraId="05803E39" w14:textId="77777777" w:rsidR="00222984" w:rsidRPr="009B0768" w:rsidRDefault="00222984" w:rsidP="00222984">
      <w:pPr>
        <w:rPr>
          <w:rFonts w:ascii="Arial" w:hAnsi="Arial"/>
          <w:b/>
          <w:sz w:val="28"/>
          <w:szCs w:val="28"/>
          <w:u w:val="single"/>
        </w:rPr>
      </w:pPr>
    </w:p>
    <w:p w14:paraId="23DFD33F" w14:textId="77777777" w:rsidR="00222984" w:rsidRPr="009B0768" w:rsidRDefault="00222984" w:rsidP="00222984">
      <w:pPr>
        <w:rPr>
          <w:rFonts w:ascii="Arial" w:hAnsi="Arial"/>
        </w:rPr>
      </w:pPr>
      <w:r w:rsidRPr="009B0768">
        <w:rPr>
          <w:rFonts w:ascii="Arial" w:hAnsi="Arial"/>
        </w:rPr>
        <w:t xml:space="preserve">Liskeard is one of the oldest market towns in Cornwall, mentioned in the Domesday Book, and granted a Royal Charter in 1240. </w:t>
      </w:r>
    </w:p>
    <w:p w14:paraId="5CB7D6C0" w14:textId="77777777" w:rsidR="00222984" w:rsidRPr="009B0768" w:rsidRDefault="00222984" w:rsidP="00222984">
      <w:pPr>
        <w:rPr>
          <w:rFonts w:ascii="Arial" w:hAnsi="Arial"/>
        </w:rPr>
      </w:pPr>
      <w:r w:rsidRPr="009B0768">
        <w:rPr>
          <w:rFonts w:ascii="Arial" w:hAnsi="Arial"/>
        </w:rPr>
        <w:t xml:space="preserve">The town is situated on relatively high land between two rivers, with both wooded valleys and sweeping landscapes. It is set in a rich patchwork of productive agricultural land, dating back to medieval enclosures, intersected by a network of Cornish hedgerows and sunken lanes, leading to designated areas of great landscape value within its northern boundary, as well as a Ducal Deer Park in the Ladye Valley. Further north is Bodmin Moor and the Caradon Hill World Heritage Mining Site. This was formerly linked to Liskeard by the Liskeard and Caradon Railway, and now by a designated cycle and walking route (the Caradon Trail). </w:t>
      </w:r>
    </w:p>
    <w:p w14:paraId="13B66CCD" w14:textId="77777777" w:rsidR="00222984" w:rsidRPr="009B0768" w:rsidRDefault="00222984" w:rsidP="00222984">
      <w:pPr>
        <w:rPr>
          <w:rFonts w:ascii="Arial" w:hAnsi="Arial"/>
        </w:rPr>
      </w:pPr>
      <w:r w:rsidRPr="009B0768">
        <w:rPr>
          <w:rFonts w:ascii="Arial" w:hAnsi="Arial"/>
        </w:rPr>
        <w:t>Historically strong links with quarrying and metal mining, particularly tin (it is a stannery or coinage town), and in the late 19</w:t>
      </w:r>
      <w:r w:rsidRPr="009B0768">
        <w:rPr>
          <w:rFonts w:ascii="Arial" w:hAnsi="Arial"/>
          <w:vertAlign w:val="superscript"/>
        </w:rPr>
        <w:t>th</w:t>
      </w:r>
      <w:r w:rsidRPr="009B0768">
        <w:rPr>
          <w:rFonts w:ascii="Arial" w:hAnsi="Arial"/>
        </w:rPr>
        <w:t xml:space="preserve"> century, copper, brought wealth and some notable architecture to the town, particularly the buildings designed by Henry Rice. Much older attractions include St Martin’s Church, Stuart House and the Pipe Well reputedly supplying water with healing powers.</w:t>
      </w:r>
    </w:p>
    <w:p w14:paraId="5878C146" w14:textId="77777777" w:rsidR="00222984" w:rsidRPr="009B0768" w:rsidRDefault="00222984" w:rsidP="00222984">
      <w:pPr>
        <w:rPr>
          <w:rFonts w:ascii="Arial" w:hAnsi="Arial"/>
        </w:rPr>
      </w:pPr>
      <w:r w:rsidRPr="009B0768">
        <w:rPr>
          <w:rFonts w:ascii="Arial" w:hAnsi="Arial"/>
        </w:rPr>
        <w:t xml:space="preserve">Liskeard is the main commercial and administrative centre for South East Cornwall, formerly as the headquarters of Caradon District Council, and now the regional offices of Cornwall Council, who are still a major employer in the town. </w:t>
      </w:r>
    </w:p>
    <w:p w14:paraId="2B9B7B3D" w14:textId="77777777" w:rsidR="00222984" w:rsidRPr="009B0768" w:rsidRDefault="00222984" w:rsidP="00222984">
      <w:pPr>
        <w:rPr>
          <w:rFonts w:ascii="Arial" w:hAnsi="Arial"/>
        </w:rPr>
      </w:pPr>
      <w:r w:rsidRPr="009B0768">
        <w:rPr>
          <w:rFonts w:ascii="Arial" w:hAnsi="Arial"/>
        </w:rPr>
        <w:t xml:space="preserve">The population of the town itself is 9,400  (2011 census) but the surrounding hinterland for which it is the main service centre supports in the region of 33,000 people (Cornwall Local Plan). </w:t>
      </w:r>
    </w:p>
    <w:p w14:paraId="06D3A0B7" w14:textId="77777777" w:rsidR="00222984" w:rsidRPr="009B0768" w:rsidRDefault="00222984" w:rsidP="00222984">
      <w:pPr>
        <w:rPr>
          <w:rFonts w:ascii="Arial" w:hAnsi="Arial"/>
        </w:rPr>
      </w:pPr>
      <w:r w:rsidRPr="009B0768">
        <w:rPr>
          <w:rFonts w:ascii="Arial" w:hAnsi="Arial"/>
        </w:rPr>
        <w:t>The town has a compact shopping area characterized by a wide range of small independent shops, cafes, food stores, and major national banks.</w:t>
      </w:r>
    </w:p>
    <w:p w14:paraId="7FC93FE1" w14:textId="77777777" w:rsidR="00222984" w:rsidRPr="009B0768" w:rsidRDefault="00222984" w:rsidP="00222984">
      <w:pPr>
        <w:rPr>
          <w:rFonts w:ascii="Arial" w:hAnsi="Arial"/>
        </w:rPr>
      </w:pPr>
      <w:r w:rsidRPr="009B0768">
        <w:rPr>
          <w:rFonts w:ascii="Arial" w:hAnsi="Arial"/>
        </w:rPr>
        <w:t>The commercial centre focuses on the Cattle market, which continues to hold regular livestock auctions. Services to the agricultural industry are still an important part of the local economy, and there are nearby producers of award-winning cheeses, cider, and the collection centre for the regions wool industry.</w:t>
      </w:r>
    </w:p>
    <w:p w14:paraId="66A48BCE" w14:textId="77777777" w:rsidR="00222984" w:rsidRPr="009B0768" w:rsidRDefault="00222984" w:rsidP="00222984">
      <w:pPr>
        <w:rPr>
          <w:rFonts w:ascii="Arial" w:hAnsi="Arial"/>
        </w:rPr>
      </w:pPr>
      <w:r w:rsidRPr="009B0768">
        <w:rPr>
          <w:rFonts w:ascii="Arial" w:hAnsi="Arial"/>
        </w:rPr>
        <w:t>There are excellent links with the rest of the country, via the A38 trunk road, and a busy railway station on the Penzance to Paddington main line. Summer visitors make good use of the picturesque branch line leading to Looe.</w:t>
      </w:r>
    </w:p>
    <w:p w14:paraId="51943B6C" w14:textId="77777777" w:rsidR="00222984" w:rsidRPr="009B0768" w:rsidRDefault="00222984" w:rsidP="00222984">
      <w:pPr>
        <w:rPr>
          <w:rFonts w:ascii="Arial" w:hAnsi="Arial"/>
        </w:rPr>
      </w:pPr>
      <w:r>
        <w:rPr>
          <w:rFonts w:ascii="Arial" w:hAnsi="Arial"/>
        </w:rPr>
        <w:t xml:space="preserve">   {add ….a town proud of its history….}</w:t>
      </w:r>
    </w:p>
    <w:p w14:paraId="3EB8730E" w14:textId="77777777" w:rsidR="00222984" w:rsidRPr="009B0768" w:rsidRDefault="00222984" w:rsidP="00222984">
      <w:pPr>
        <w:rPr>
          <w:rFonts w:ascii="Arial" w:hAnsi="Arial"/>
          <w:sz w:val="28"/>
          <w:szCs w:val="28"/>
        </w:rPr>
      </w:pPr>
      <w:r w:rsidRPr="009B0768">
        <w:rPr>
          <w:rFonts w:ascii="Arial" w:hAnsi="Arial"/>
        </w:rPr>
        <w:t>In the initial scoping for the neighbourhood plan, local people identified features about Liskeard, and similar points were made in the more detailed consultation process (summarized in the paper by Prof Lynn Butel from Plymouth University) as well as the SWOT analyses from the community working groups (also echoed by comments in the Community Strategic Plan of 2008).</w:t>
      </w:r>
    </w:p>
    <w:p w14:paraId="4522AB3D" w14:textId="77777777" w:rsidR="00222984" w:rsidRPr="009B0768" w:rsidRDefault="00222984" w:rsidP="00222984">
      <w:pPr>
        <w:rPr>
          <w:rFonts w:ascii="Arial" w:hAnsi="Arial"/>
          <w:b/>
          <w:u w:val="single"/>
        </w:rPr>
      </w:pPr>
    </w:p>
    <w:p w14:paraId="5E10241E" w14:textId="77777777" w:rsidR="00222984" w:rsidRPr="009B0768" w:rsidRDefault="00222984" w:rsidP="00222984">
      <w:pPr>
        <w:rPr>
          <w:rFonts w:ascii="Arial" w:hAnsi="Arial"/>
          <w:b/>
          <w:sz w:val="22"/>
          <w:szCs w:val="22"/>
          <w:u w:val="single"/>
        </w:rPr>
      </w:pPr>
      <w:r w:rsidRPr="009B0768">
        <w:rPr>
          <w:rFonts w:ascii="Arial" w:hAnsi="Arial"/>
          <w:b/>
          <w:sz w:val="22"/>
          <w:szCs w:val="22"/>
          <w:u w:val="single"/>
        </w:rPr>
        <w:t>Liskeard strong points:</w:t>
      </w:r>
    </w:p>
    <w:p w14:paraId="2C466E63" w14:textId="77777777" w:rsidR="00222984" w:rsidRPr="009B0768" w:rsidRDefault="00222984" w:rsidP="00222984">
      <w:pPr>
        <w:rPr>
          <w:rFonts w:ascii="Arial" w:hAnsi="Arial"/>
          <w:sz w:val="22"/>
          <w:szCs w:val="22"/>
        </w:rPr>
      </w:pPr>
      <w:r w:rsidRPr="009B0768">
        <w:rPr>
          <w:rFonts w:ascii="Arial" w:hAnsi="Arial"/>
          <w:sz w:val="22"/>
          <w:szCs w:val="22"/>
        </w:rPr>
        <w:t xml:space="preserve">… </w:t>
      </w:r>
      <w:r w:rsidRPr="009B0768">
        <w:rPr>
          <w:rFonts w:ascii="Arial" w:hAnsi="Arial"/>
          <w:b/>
          <w:sz w:val="22"/>
          <w:szCs w:val="22"/>
        </w:rPr>
        <w:t>architectural heritage</w:t>
      </w:r>
      <w:r w:rsidRPr="009B0768">
        <w:rPr>
          <w:rFonts w:ascii="Arial" w:hAnsi="Arial"/>
          <w:sz w:val="22"/>
          <w:szCs w:val="22"/>
        </w:rPr>
        <w:t xml:space="preserve">…strong </w:t>
      </w:r>
      <w:r w:rsidRPr="009B0768">
        <w:rPr>
          <w:rFonts w:ascii="Arial" w:hAnsi="Arial"/>
          <w:b/>
          <w:sz w:val="22"/>
          <w:szCs w:val="22"/>
        </w:rPr>
        <w:t>identity</w:t>
      </w:r>
      <w:r w:rsidRPr="009B0768">
        <w:rPr>
          <w:rFonts w:ascii="Arial" w:hAnsi="Arial"/>
          <w:sz w:val="22"/>
          <w:szCs w:val="22"/>
        </w:rPr>
        <w:t>....</w:t>
      </w:r>
      <w:r w:rsidRPr="009B0768">
        <w:rPr>
          <w:rFonts w:ascii="Arial" w:hAnsi="Arial"/>
          <w:b/>
          <w:sz w:val="22"/>
          <w:szCs w:val="22"/>
        </w:rPr>
        <w:t>community</w:t>
      </w:r>
      <w:r w:rsidRPr="009B0768">
        <w:rPr>
          <w:rFonts w:ascii="Arial" w:hAnsi="Arial"/>
          <w:sz w:val="22"/>
          <w:szCs w:val="22"/>
        </w:rPr>
        <w:t xml:space="preserve"> spiriit….</w:t>
      </w:r>
      <w:r w:rsidRPr="009B0768">
        <w:rPr>
          <w:rFonts w:ascii="Arial" w:hAnsi="Arial"/>
          <w:b/>
          <w:sz w:val="22"/>
          <w:szCs w:val="22"/>
        </w:rPr>
        <w:t>independent</w:t>
      </w:r>
      <w:r w:rsidRPr="009B0768">
        <w:rPr>
          <w:rFonts w:ascii="Arial" w:hAnsi="Arial"/>
          <w:sz w:val="22"/>
          <w:szCs w:val="22"/>
        </w:rPr>
        <w:t xml:space="preserve"> shops…..</w:t>
      </w:r>
      <w:r w:rsidRPr="009B0768">
        <w:rPr>
          <w:rFonts w:ascii="Arial" w:hAnsi="Arial"/>
          <w:b/>
          <w:sz w:val="22"/>
          <w:szCs w:val="22"/>
        </w:rPr>
        <w:t>market</w:t>
      </w:r>
      <w:r w:rsidRPr="009B0768">
        <w:rPr>
          <w:rFonts w:ascii="Arial" w:hAnsi="Arial"/>
          <w:sz w:val="22"/>
          <w:szCs w:val="22"/>
        </w:rPr>
        <w:t xml:space="preserve"> town……</w:t>
      </w:r>
      <w:r w:rsidRPr="009B0768">
        <w:rPr>
          <w:rFonts w:ascii="Arial" w:hAnsi="Arial"/>
          <w:b/>
          <w:sz w:val="22"/>
          <w:szCs w:val="22"/>
        </w:rPr>
        <w:t>attractive countryside</w:t>
      </w:r>
      <w:r w:rsidRPr="009B0768">
        <w:rPr>
          <w:rFonts w:ascii="Arial" w:hAnsi="Arial"/>
          <w:sz w:val="22"/>
          <w:szCs w:val="22"/>
        </w:rPr>
        <w:t xml:space="preserve">………good </w:t>
      </w:r>
      <w:r w:rsidRPr="009B0768">
        <w:rPr>
          <w:rFonts w:ascii="Arial" w:hAnsi="Arial"/>
          <w:b/>
          <w:sz w:val="22"/>
          <w:szCs w:val="22"/>
        </w:rPr>
        <w:t>road / rail</w:t>
      </w:r>
      <w:r w:rsidRPr="009B0768">
        <w:rPr>
          <w:rFonts w:ascii="Arial" w:hAnsi="Arial"/>
          <w:sz w:val="22"/>
          <w:szCs w:val="22"/>
        </w:rPr>
        <w:t xml:space="preserve"> links……..</w:t>
      </w:r>
    </w:p>
    <w:p w14:paraId="25059D7D" w14:textId="77777777" w:rsidR="00222984" w:rsidRPr="009B0768" w:rsidRDefault="00222984" w:rsidP="00222984">
      <w:pPr>
        <w:rPr>
          <w:rFonts w:ascii="Arial" w:hAnsi="Arial"/>
          <w:b/>
          <w:sz w:val="22"/>
          <w:szCs w:val="22"/>
          <w:u w:val="single"/>
        </w:rPr>
      </w:pPr>
      <w:r w:rsidRPr="009B0768">
        <w:rPr>
          <w:rFonts w:ascii="Arial" w:hAnsi="Arial"/>
          <w:b/>
          <w:sz w:val="22"/>
          <w:szCs w:val="22"/>
          <w:u w:val="single"/>
        </w:rPr>
        <w:t>Weak points:</w:t>
      </w:r>
    </w:p>
    <w:p w14:paraId="63778FDC" w14:textId="77777777" w:rsidR="00222984" w:rsidRPr="009B0768" w:rsidRDefault="00222984" w:rsidP="00222984">
      <w:pPr>
        <w:rPr>
          <w:rFonts w:ascii="Arial" w:hAnsi="Arial"/>
          <w:sz w:val="22"/>
          <w:szCs w:val="22"/>
        </w:rPr>
      </w:pPr>
      <w:r w:rsidRPr="009B0768">
        <w:rPr>
          <w:rFonts w:ascii="Arial" w:hAnsi="Arial"/>
          <w:sz w:val="22"/>
          <w:szCs w:val="22"/>
        </w:rPr>
        <w:t>….</w:t>
      </w:r>
      <w:r w:rsidRPr="009B0768">
        <w:rPr>
          <w:rFonts w:ascii="Arial" w:hAnsi="Arial"/>
          <w:b/>
          <w:sz w:val="22"/>
          <w:szCs w:val="22"/>
        </w:rPr>
        <w:t>empty</w:t>
      </w:r>
      <w:r w:rsidRPr="009B0768">
        <w:rPr>
          <w:rFonts w:ascii="Arial" w:hAnsi="Arial"/>
          <w:sz w:val="22"/>
          <w:szCs w:val="22"/>
        </w:rPr>
        <w:t xml:space="preserve"> sites...</w:t>
      </w:r>
      <w:r w:rsidRPr="009B0768">
        <w:rPr>
          <w:rFonts w:ascii="Arial" w:hAnsi="Arial"/>
          <w:b/>
          <w:sz w:val="22"/>
          <w:szCs w:val="22"/>
        </w:rPr>
        <w:t>tired run-down</w:t>
      </w:r>
      <w:r w:rsidRPr="009B0768">
        <w:rPr>
          <w:rFonts w:ascii="Arial" w:hAnsi="Arial"/>
          <w:sz w:val="22"/>
          <w:szCs w:val="22"/>
        </w:rPr>
        <w:t xml:space="preserve"> buildings…...need a </w:t>
      </w:r>
      <w:r w:rsidRPr="009B0768">
        <w:rPr>
          <w:rFonts w:ascii="Arial" w:hAnsi="Arial"/>
          <w:b/>
          <w:sz w:val="22"/>
          <w:szCs w:val="22"/>
        </w:rPr>
        <w:t>clean and repaint</w:t>
      </w:r>
      <w:r w:rsidRPr="009B0768">
        <w:rPr>
          <w:rFonts w:ascii="Arial" w:hAnsi="Arial"/>
          <w:sz w:val="22"/>
          <w:szCs w:val="22"/>
        </w:rPr>
        <w:t xml:space="preserve">….…family </w:t>
      </w:r>
      <w:r w:rsidRPr="009B0768">
        <w:rPr>
          <w:rFonts w:ascii="Arial" w:hAnsi="Arial"/>
          <w:b/>
          <w:sz w:val="22"/>
          <w:szCs w:val="22"/>
        </w:rPr>
        <w:t>entertainmen</w:t>
      </w:r>
      <w:r w:rsidRPr="009B0768">
        <w:rPr>
          <w:rFonts w:ascii="Arial" w:hAnsi="Arial"/>
          <w:sz w:val="22"/>
          <w:szCs w:val="22"/>
        </w:rPr>
        <w:t xml:space="preserve">t…..need </w:t>
      </w:r>
      <w:r w:rsidRPr="009B0768">
        <w:rPr>
          <w:rFonts w:ascii="Arial" w:hAnsi="Arial"/>
          <w:b/>
          <w:sz w:val="22"/>
          <w:szCs w:val="22"/>
        </w:rPr>
        <w:t>restaurant/cinema/bowling</w:t>
      </w:r>
      <w:r w:rsidRPr="009B0768">
        <w:rPr>
          <w:rFonts w:ascii="Arial" w:hAnsi="Arial"/>
          <w:sz w:val="22"/>
          <w:szCs w:val="22"/>
        </w:rPr>
        <w:t>…</w:t>
      </w:r>
      <w:r w:rsidRPr="009B0768">
        <w:rPr>
          <w:rFonts w:ascii="Arial" w:hAnsi="Arial"/>
          <w:b/>
          <w:sz w:val="22"/>
          <w:szCs w:val="22"/>
        </w:rPr>
        <w:t xml:space="preserve"> parking</w:t>
      </w:r>
      <w:r w:rsidRPr="009B0768">
        <w:rPr>
          <w:rFonts w:ascii="Arial" w:hAnsi="Arial"/>
          <w:sz w:val="22"/>
          <w:szCs w:val="22"/>
        </w:rPr>
        <w:t xml:space="preserve"> too expensive…..not enough </w:t>
      </w:r>
      <w:r w:rsidRPr="009B0768">
        <w:rPr>
          <w:rFonts w:ascii="Arial" w:hAnsi="Arial"/>
          <w:b/>
          <w:sz w:val="22"/>
          <w:szCs w:val="22"/>
        </w:rPr>
        <w:t>employment</w:t>
      </w:r>
      <w:r w:rsidRPr="009B0768">
        <w:rPr>
          <w:rFonts w:ascii="Arial" w:hAnsi="Arial"/>
          <w:sz w:val="22"/>
          <w:szCs w:val="22"/>
        </w:rPr>
        <w:t>…too many</w:t>
      </w:r>
      <w:r w:rsidRPr="009B0768">
        <w:rPr>
          <w:rFonts w:ascii="Arial" w:hAnsi="Arial"/>
          <w:b/>
          <w:sz w:val="22"/>
          <w:szCs w:val="22"/>
        </w:rPr>
        <w:t xml:space="preserve"> houses</w:t>
      </w:r>
      <w:r w:rsidRPr="009B0768">
        <w:rPr>
          <w:rFonts w:ascii="Arial" w:hAnsi="Arial"/>
          <w:sz w:val="22"/>
          <w:szCs w:val="22"/>
        </w:rPr>
        <w:t xml:space="preserve">….jobs </w:t>
      </w:r>
      <w:r w:rsidRPr="009B0768">
        <w:rPr>
          <w:rFonts w:ascii="Arial" w:hAnsi="Arial"/>
          <w:b/>
          <w:sz w:val="22"/>
          <w:szCs w:val="22"/>
        </w:rPr>
        <w:t>opportunities for young people are poor</w:t>
      </w:r>
      <w:r w:rsidRPr="009B0768">
        <w:rPr>
          <w:rFonts w:ascii="Arial" w:hAnsi="Arial"/>
          <w:sz w:val="22"/>
          <w:szCs w:val="22"/>
        </w:rPr>
        <w:t>………. …….</w:t>
      </w:r>
    </w:p>
    <w:p w14:paraId="7CD6E7C0" w14:textId="77777777" w:rsidR="00222984" w:rsidRPr="009B0768" w:rsidRDefault="00222984" w:rsidP="00222984">
      <w:pPr>
        <w:rPr>
          <w:rFonts w:ascii="Arial" w:hAnsi="Arial"/>
          <w:b/>
          <w:sz w:val="22"/>
          <w:szCs w:val="22"/>
          <w:u w:val="single"/>
        </w:rPr>
      </w:pPr>
      <w:r w:rsidRPr="009B0768">
        <w:rPr>
          <w:rFonts w:ascii="Arial" w:hAnsi="Arial"/>
          <w:b/>
          <w:sz w:val="22"/>
          <w:szCs w:val="22"/>
          <w:u w:val="single"/>
        </w:rPr>
        <w:t>Future:</w:t>
      </w:r>
    </w:p>
    <w:p w14:paraId="5B85A21D" w14:textId="77777777" w:rsidR="00222984" w:rsidRPr="009B0768" w:rsidRDefault="00222984" w:rsidP="00222984">
      <w:pPr>
        <w:rPr>
          <w:rFonts w:ascii="Arial" w:hAnsi="Arial"/>
          <w:sz w:val="22"/>
          <w:szCs w:val="22"/>
        </w:rPr>
      </w:pPr>
      <w:r w:rsidRPr="009B0768">
        <w:rPr>
          <w:rFonts w:ascii="Arial" w:hAnsi="Arial"/>
          <w:sz w:val="22"/>
          <w:szCs w:val="22"/>
        </w:rPr>
        <w:t xml:space="preserve">…..use space in </w:t>
      </w:r>
      <w:r w:rsidRPr="009B0768">
        <w:rPr>
          <w:rFonts w:ascii="Arial" w:hAnsi="Arial"/>
          <w:b/>
          <w:sz w:val="22"/>
          <w:szCs w:val="22"/>
        </w:rPr>
        <w:t>town</w:t>
      </w:r>
      <w:r w:rsidRPr="009B0768">
        <w:rPr>
          <w:rFonts w:ascii="Arial" w:hAnsi="Arial"/>
          <w:sz w:val="22"/>
          <w:szCs w:val="22"/>
        </w:rPr>
        <w:t xml:space="preserve"> for </w:t>
      </w:r>
      <w:r w:rsidRPr="009B0768">
        <w:rPr>
          <w:rFonts w:ascii="Arial" w:hAnsi="Arial"/>
          <w:b/>
          <w:sz w:val="22"/>
          <w:szCs w:val="22"/>
        </w:rPr>
        <w:t>housing/flats</w:t>
      </w:r>
      <w:r w:rsidRPr="009B0768">
        <w:rPr>
          <w:rFonts w:ascii="Arial" w:hAnsi="Arial"/>
          <w:sz w:val="22"/>
          <w:szCs w:val="22"/>
        </w:rPr>
        <w:t>……</w:t>
      </w:r>
      <w:r w:rsidRPr="009B0768">
        <w:rPr>
          <w:rFonts w:ascii="Arial" w:hAnsi="Arial"/>
          <w:b/>
          <w:sz w:val="22"/>
          <w:szCs w:val="22"/>
        </w:rPr>
        <w:t>small</w:t>
      </w:r>
      <w:r w:rsidRPr="009B0768">
        <w:rPr>
          <w:rFonts w:ascii="Arial" w:hAnsi="Arial"/>
          <w:sz w:val="22"/>
          <w:szCs w:val="22"/>
        </w:rPr>
        <w:t xml:space="preserve"> developments </w:t>
      </w:r>
      <w:r w:rsidRPr="009B0768">
        <w:rPr>
          <w:rFonts w:ascii="Arial" w:hAnsi="Arial"/>
          <w:b/>
          <w:sz w:val="22"/>
          <w:szCs w:val="22"/>
        </w:rPr>
        <w:t>not huge</w:t>
      </w:r>
      <w:r w:rsidRPr="009B0768">
        <w:rPr>
          <w:rFonts w:ascii="Arial" w:hAnsi="Arial"/>
          <w:sz w:val="22"/>
          <w:szCs w:val="22"/>
        </w:rPr>
        <w:t xml:space="preserve"> ones…</w:t>
      </w:r>
      <w:r w:rsidRPr="009B0768">
        <w:rPr>
          <w:rFonts w:ascii="Arial" w:hAnsi="Arial"/>
          <w:b/>
          <w:sz w:val="22"/>
          <w:szCs w:val="22"/>
        </w:rPr>
        <w:t>increase footfall</w:t>
      </w:r>
      <w:r w:rsidRPr="009B0768">
        <w:rPr>
          <w:rFonts w:ascii="Arial" w:hAnsi="Arial"/>
          <w:sz w:val="22"/>
          <w:szCs w:val="22"/>
        </w:rPr>
        <w:t xml:space="preserve"> through quality </w:t>
      </w:r>
      <w:r w:rsidRPr="009B0768">
        <w:rPr>
          <w:rFonts w:ascii="Arial" w:hAnsi="Arial"/>
          <w:b/>
          <w:sz w:val="22"/>
          <w:szCs w:val="22"/>
        </w:rPr>
        <w:t>markets</w:t>
      </w:r>
      <w:r w:rsidRPr="009B0768">
        <w:rPr>
          <w:rFonts w:ascii="Arial" w:hAnsi="Arial"/>
          <w:sz w:val="22"/>
          <w:szCs w:val="22"/>
        </w:rPr>
        <w:t xml:space="preserve">…..help </w:t>
      </w:r>
      <w:r w:rsidRPr="009B0768">
        <w:rPr>
          <w:rFonts w:ascii="Arial" w:hAnsi="Arial"/>
          <w:b/>
          <w:sz w:val="22"/>
          <w:szCs w:val="22"/>
        </w:rPr>
        <w:t>businesses grow</w:t>
      </w:r>
      <w:r w:rsidRPr="009B0768">
        <w:rPr>
          <w:rFonts w:ascii="Arial" w:hAnsi="Arial"/>
          <w:sz w:val="22"/>
          <w:szCs w:val="22"/>
        </w:rPr>
        <w:t xml:space="preserve">……promote </w:t>
      </w:r>
      <w:r w:rsidRPr="009B0768">
        <w:rPr>
          <w:rFonts w:ascii="Arial" w:hAnsi="Arial"/>
          <w:b/>
          <w:sz w:val="22"/>
          <w:szCs w:val="22"/>
        </w:rPr>
        <w:t xml:space="preserve">walking/cycling/rail </w:t>
      </w:r>
      <w:r w:rsidRPr="009B0768">
        <w:rPr>
          <w:rFonts w:ascii="Arial" w:hAnsi="Arial"/>
          <w:sz w:val="22"/>
          <w:szCs w:val="22"/>
        </w:rPr>
        <w:t>use…..</w:t>
      </w:r>
      <w:r w:rsidRPr="009B0768">
        <w:rPr>
          <w:rFonts w:ascii="Arial" w:hAnsi="Arial"/>
          <w:b/>
          <w:sz w:val="22"/>
          <w:szCs w:val="22"/>
        </w:rPr>
        <w:t>community</w:t>
      </w:r>
      <w:r w:rsidRPr="009B0768">
        <w:rPr>
          <w:rFonts w:ascii="Arial" w:hAnsi="Arial"/>
          <w:sz w:val="22"/>
          <w:szCs w:val="22"/>
        </w:rPr>
        <w:t xml:space="preserve"> renewable </w:t>
      </w:r>
      <w:r w:rsidRPr="009B0768">
        <w:rPr>
          <w:rFonts w:ascii="Arial" w:hAnsi="Arial"/>
          <w:b/>
          <w:sz w:val="22"/>
          <w:szCs w:val="22"/>
        </w:rPr>
        <w:t>energy</w:t>
      </w:r>
      <w:r w:rsidRPr="009B0768">
        <w:rPr>
          <w:rFonts w:ascii="Arial" w:hAnsi="Arial"/>
          <w:sz w:val="22"/>
          <w:szCs w:val="22"/>
        </w:rPr>
        <w:t xml:space="preserve"> schemes………..promote </w:t>
      </w:r>
      <w:r w:rsidRPr="009B0768">
        <w:rPr>
          <w:rFonts w:ascii="Arial" w:hAnsi="Arial"/>
          <w:b/>
          <w:sz w:val="22"/>
          <w:szCs w:val="22"/>
        </w:rPr>
        <w:t>local food</w:t>
      </w:r>
      <w:r w:rsidRPr="009B0768">
        <w:rPr>
          <w:rFonts w:ascii="Arial" w:hAnsi="Arial"/>
          <w:sz w:val="22"/>
          <w:szCs w:val="22"/>
        </w:rPr>
        <w:t xml:space="preserve"> production by </w:t>
      </w:r>
      <w:r w:rsidRPr="009B0768">
        <w:rPr>
          <w:rFonts w:ascii="Arial" w:hAnsi="Arial"/>
          <w:b/>
          <w:sz w:val="22"/>
          <w:szCs w:val="22"/>
        </w:rPr>
        <w:t>protecting</w:t>
      </w:r>
      <w:r w:rsidRPr="009B0768">
        <w:rPr>
          <w:rFonts w:ascii="Arial" w:hAnsi="Arial"/>
          <w:sz w:val="22"/>
          <w:szCs w:val="22"/>
        </w:rPr>
        <w:t xml:space="preserve"> agricultural land…</w:t>
      </w:r>
    </w:p>
    <w:p w14:paraId="30A92BFF" w14:textId="77777777" w:rsidR="00222984" w:rsidRDefault="00222984" w:rsidP="00222984">
      <w:pPr>
        <w:rPr>
          <w:rFonts w:ascii="Arial" w:hAnsi="Arial"/>
          <w:b/>
          <w:sz w:val="28"/>
          <w:szCs w:val="28"/>
          <w:u w:val="single"/>
        </w:rPr>
      </w:pPr>
      <w:r>
        <w:rPr>
          <w:rFonts w:ascii="Arial" w:hAnsi="Arial"/>
          <w:b/>
          <w:sz w:val="28"/>
          <w:szCs w:val="28"/>
          <w:u w:val="single"/>
        </w:rPr>
        <w:t>Vision:</w:t>
      </w:r>
    </w:p>
    <w:p w14:paraId="650999F8" w14:textId="77777777" w:rsidR="00222984" w:rsidRDefault="00222984" w:rsidP="00222984">
      <w:pPr>
        <w:rPr>
          <w:rFonts w:ascii="Arial" w:hAnsi="Arial"/>
          <w:b/>
          <w:sz w:val="28"/>
          <w:szCs w:val="28"/>
          <w:u w:val="single"/>
        </w:rPr>
      </w:pPr>
    </w:p>
    <w:p w14:paraId="3C64B21C" w14:textId="77777777" w:rsidR="00222984" w:rsidRDefault="00222984" w:rsidP="00222984">
      <w:pPr>
        <w:rPr>
          <w:rFonts w:ascii="Arial" w:hAnsi="Arial" w:cs="Arial"/>
        </w:rPr>
      </w:pPr>
      <w:r>
        <w:rPr>
          <w:rFonts w:ascii="Arial" w:hAnsi="Arial" w:cs="Arial"/>
        </w:rPr>
        <w:t xml:space="preserve">Liskeard is:   </w:t>
      </w:r>
    </w:p>
    <w:p w14:paraId="7E11AF0A" w14:textId="77777777" w:rsidR="00222984" w:rsidRDefault="00222984" w:rsidP="00222984">
      <w:pPr>
        <w:pStyle w:val="ListParagraph"/>
        <w:numPr>
          <w:ilvl w:val="0"/>
          <w:numId w:val="7"/>
        </w:numPr>
        <w:rPr>
          <w:rFonts w:ascii="Arial" w:hAnsi="Arial" w:cs="Arial"/>
        </w:rPr>
      </w:pPr>
      <w:r>
        <w:rPr>
          <w:rFonts w:ascii="Arial" w:hAnsi="Arial" w:cs="Arial"/>
        </w:rPr>
        <w:t>A Cornish market town with a distinct identity and character</w:t>
      </w:r>
    </w:p>
    <w:p w14:paraId="07750ECB" w14:textId="77777777" w:rsidR="00222984" w:rsidRDefault="00222984" w:rsidP="00222984">
      <w:pPr>
        <w:pStyle w:val="ListParagraph"/>
        <w:numPr>
          <w:ilvl w:val="0"/>
          <w:numId w:val="7"/>
        </w:numPr>
        <w:rPr>
          <w:rFonts w:ascii="Arial" w:hAnsi="Arial" w:cs="Arial"/>
        </w:rPr>
      </w:pPr>
      <w:r>
        <w:rPr>
          <w:rFonts w:ascii="Arial" w:hAnsi="Arial" w:cs="Arial"/>
        </w:rPr>
        <w:t>A vibrant and friendly community built on a human scale</w:t>
      </w:r>
    </w:p>
    <w:p w14:paraId="30C53479" w14:textId="77777777" w:rsidR="00222984" w:rsidRDefault="00222984" w:rsidP="00222984">
      <w:pPr>
        <w:pStyle w:val="ListParagraph"/>
        <w:numPr>
          <w:ilvl w:val="0"/>
          <w:numId w:val="7"/>
        </w:numPr>
        <w:rPr>
          <w:rFonts w:ascii="Arial" w:hAnsi="Arial" w:cs="Arial"/>
        </w:rPr>
      </w:pPr>
      <w:r>
        <w:rPr>
          <w:rFonts w:ascii="Arial" w:hAnsi="Arial" w:cs="Arial"/>
        </w:rPr>
        <w:t>A place where people from the surrounding area come to use services and shops</w:t>
      </w:r>
    </w:p>
    <w:p w14:paraId="187ADEAD" w14:textId="77777777" w:rsidR="00222984" w:rsidRDefault="00222984" w:rsidP="00222984">
      <w:pPr>
        <w:pStyle w:val="ListParagraph"/>
        <w:numPr>
          <w:ilvl w:val="0"/>
          <w:numId w:val="7"/>
        </w:numPr>
        <w:rPr>
          <w:rFonts w:ascii="Arial" w:hAnsi="Arial" w:cs="Arial"/>
        </w:rPr>
      </w:pPr>
      <w:r>
        <w:rPr>
          <w:rFonts w:ascii="Arial" w:hAnsi="Arial" w:cs="Arial"/>
        </w:rPr>
        <w:t>Set in a valued rural, agricultural landscape between the sea and the moor</w:t>
      </w:r>
    </w:p>
    <w:p w14:paraId="3CBD48B9" w14:textId="77777777" w:rsidR="00222984" w:rsidRDefault="00222984" w:rsidP="00222984">
      <w:pPr>
        <w:rPr>
          <w:rFonts w:ascii="Arial" w:hAnsi="Arial" w:cs="Arial"/>
        </w:rPr>
      </w:pPr>
    </w:p>
    <w:p w14:paraId="449BABB0" w14:textId="77777777" w:rsidR="00222984" w:rsidRDefault="00222984" w:rsidP="00222984">
      <w:pPr>
        <w:rPr>
          <w:rFonts w:ascii="Arial" w:hAnsi="Arial" w:cs="Arial"/>
        </w:rPr>
      </w:pPr>
      <w:r>
        <w:rPr>
          <w:rFonts w:ascii="Arial" w:hAnsi="Arial" w:cs="Arial"/>
        </w:rPr>
        <w:t>Liskeard wants to be:</w:t>
      </w:r>
    </w:p>
    <w:p w14:paraId="2316478C" w14:textId="77777777" w:rsidR="00222984" w:rsidRDefault="00222984" w:rsidP="00222984">
      <w:pPr>
        <w:rPr>
          <w:rFonts w:ascii="Arial" w:hAnsi="Arial" w:cs="Arial"/>
        </w:rPr>
      </w:pPr>
    </w:p>
    <w:p w14:paraId="28C379B6" w14:textId="77777777" w:rsidR="00222984" w:rsidRDefault="00222984" w:rsidP="00222984">
      <w:pPr>
        <w:rPr>
          <w:rFonts w:ascii="Arial" w:hAnsi="Arial" w:cs="Arial"/>
        </w:rPr>
      </w:pPr>
    </w:p>
    <w:p w14:paraId="6E210944" w14:textId="77777777" w:rsidR="00222984" w:rsidRPr="00DC612F" w:rsidRDefault="00222984" w:rsidP="00222984">
      <w:pPr>
        <w:pStyle w:val="ListParagraph"/>
        <w:numPr>
          <w:ilvl w:val="0"/>
          <w:numId w:val="10"/>
        </w:numPr>
        <w:rPr>
          <w:rFonts w:ascii="Arial" w:hAnsi="Arial" w:cs="Arial"/>
        </w:rPr>
      </w:pPr>
      <w:r>
        <w:rPr>
          <w:rFonts w:ascii="Arial" w:hAnsi="Arial" w:cs="Arial"/>
        </w:rPr>
        <w:t>A thriving modern market town at the heart of South East Cornwall</w:t>
      </w:r>
    </w:p>
    <w:p w14:paraId="046D60DB" w14:textId="77777777" w:rsidR="00222984" w:rsidRDefault="00222984" w:rsidP="00222984">
      <w:pPr>
        <w:pStyle w:val="ListParagraph"/>
        <w:numPr>
          <w:ilvl w:val="0"/>
          <w:numId w:val="9"/>
        </w:numPr>
        <w:rPr>
          <w:rFonts w:ascii="Arial" w:hAnsi="Arial" w:cs="Arial"/>
        </w:rPr>
      </w:pPr>
      <w:r w:rsidRPr="00357E8A">
        <w:rPr>
          <w:rFonts w:ascii="Arial" w:hAnsi="Arial" w:cs="Arial"/>
        </w:rPr>
        <w:t>A place where people can work in rewarding jobs supporting a vibrant economy</w:t>
      </w:r>
      <w:r>
        <w:rPr>
          <w:rFonts w:ascii="Arial" w:hAnsi="Arial" w:cs="Arial"/>
        </w:rPr>
        <w:t xml:space="preserve"> </w:t>
      </w:r>
    </w:p>
    <w:p w14:paraId="73295B71" w14:textId="77777777" w:rsidR="00222984" w:rsidRDefault="00222984" w:rsidP="00222984">
      <w:pPr>
        <w:pStyle w:val="ListParagraph"/>
        <w:numPr>
          <w:ilvl w:val="0"/>
          <w:numId w:val="9"/>
        </w:numPr>
        <w:rPr>
          <w:rFonts w:ascii="Arial" w:hAnsi="Arial" w:cs="Arial"/>
        </w:rPr>
      </w:pPr>
      <w:r>
        <w:rPr>
          <w:rFonts w:ascii="Arial" w:hAnsi="Arial" w:cs="Arial"/>
        </w:rPr>
        <w:t>An attractive place to live with a range of housing to meet local needs</w:t>
      </w:r>
    </w:p>
    <w:p w14:paraId="14A5EC80" w14:textId="77777777" w:rsidR="00222984" w:rsidRDefault="00222984" w:rsidP="00222984">
      <w:pPr>
        <w:pStyle w:val="ListParagraph"/>
        <w:numPr>
          <w:ilvl w:val="0"/>
          <w:numId w:val="9"/>
        </w:numPr>
        <w:rPr>
          <w:rFonts w:ascii="Arial" w:hAnsi="Arial" w:cs="Arial"/>
        </w:rPr>
      </w:pPr>
      <w:r>
        <w:rPr>
          <w:rFonts w:ascii="Arial" w:hAnsi="Arial" w:cs="Arial"/>
        </w:rPr>
        <w:t>A caring community supporting residents of all age and social groups through health, education, employment, and leisure</w:t>
      </w:r>
    </w:p>
    <w:p w14:paraId="3C6E9416" w14:textId="77777777" w:rsidR="00222984" w:rsidRDefault="00222984" w:rsidP="00222984">
      <w:pPr>
        <w:pStyle w:val="ListParagraph"/>
        <w:numPr>
          <w:ilvl w:val="0"/>
          <w:numId w:val="9"/>
        </w:numPr>
        <w:rPr>
          <w:rFonts w:ascii="Arial" w:hAnsi="Arial" w:cs="Arial"/>
        </w:rPr>
      </w:pPr>
      <w:r>
        <w:rPr>
          <w:rFonts w:ascii="Arial" w:hAnsi="Arial" w:cs="Arial"/>
        </w:rPr>
        <w:t>An attractive centre which retains its human scale, and where people want to access services, meet, and shop</w:t>
      </w:r>
    </w:p>
    <w:p w14:paraId="7933E28F" w14:textId="77777777" w:rsidR="00222984" w:rsidRDefault="00222984" w:rsidP="00222984">
      <w:pPr>
        <w:pStyle w:val="ListParagraph"/>
        <w:numPr>
          <w:ilvl w:val="0"/>
          <w:numId w:val="9"/>
        </w:numPr>
        <w:rPr>
          <w:rFonts w:ascii="Arial" w:hAnsi="Arial" w:cs="Arial"/>
        </w:rPr>
      </w:pPr>
      <w:r>
        <w:rPr>
          <w:rFonts w:ascii="Arial" w:hAnsi="Arial" w:cs="Arial"/>
        </w:rPr>
        <w:t>A place that fosters mobility and healthy living with a sustainable transport network for walkers, cyclists and those who depend on public transport</w:t>
      </w:r>
    </w:p>
    <w:p w14:paraId="56878E98" w14:textId="77777777" w:rsidR="00222984" w:rsidRPr="00357E8A" w:rsidRDefault="00222984" w:rsidP="00222984">
      <w:pPr>
        <w:pStyle w:val="ListParagraph"/>
        <w:numPr>
          <w:ilvl w:val="0"/>
          <w:numId w:val="9"/>
        </w:numPr>
        <w:rPr>
          <w:rFonts w:ascii="Arial" w:hAnsi="Arial" w:cs="Arial"/>
        </w:rPr>
      </w:pPr>
      <w:r>
        <w:rPr>
          <w:rFonts w:ascii="Arial" w:hAnsi="Arial" w:cs="Arial"/>
        </w:rPr>
        <w:t>A place that attracts visitors</w:t>
      </w:r>
      <w:r w:rsidRPr="00357E8A">
        <w:rPr>
          <w:rFonts w:ascii="Arial" w:hAnsi="Arial" w:cs="Arial"/>
        </w:rPr>
        <w:t xml:space="preserve"> </w:t>
      </w:r>
      <w:r>
        <w:rPr>
          <w:rFonts w:ascii="Arial" w:hAnsi="Arial" w:cs="Arial"/>
        </w:rPr>
        <w:t>and supports tourism in S E Cornwall</w:t>
      </w:r>
    </w:p>
    <w:p w14:paraId="297646CB" w14:textId="77777777" w:rsidR="00222984" w:rsidRDefault="00222984" w:rsidP="00222984">
      <w:pPr>
        <w:rPr>
          <w:rFonts w:ascii="Arial" w:hAnsi="Arial" w:cs="Arial"/>
        </w:rPr>
      </w:pPr>
    </w:p>
    <w:p w14:paraId="3986B0F7" w14:textId="77777777" w:rsidR="00222984" w:rsidRDefault="00222984" w:rsidP="00222984">
      <w:pPr>
        <w:rPr>
          <w:rFonts w:ascii="Arial" w:hAnsi="Arial" w:cs="Arial"/>
        </w:rPr>
      </w:pPr>
      <w:r>
        <w:rPr>
          <w:rFonts w:ascii="Arial" w:hAnsi="Arial" w:cs="Arial"/>
        </w:rPr>
        <w:t>Aims:</w:t>
      </w:r>
    </w:p>
    <w:p w14:paraId="7F3FB7B0" w14:textId="77777777" w:rsidR="00222984" w:rsidRDefault="00222984" w:rsidP="00222984">
      <w:pPr>
        <w:rPr>
          <w:rFonts w:ascii="Arial" w:hAnsi="Arial" w:cs="Arial"/>
        </w:rPr>
      </w:pPr>
    </w:p>
    <w:p w14:paraId="4A76D179" w14:textId="77777777" w:rsidR="00222984" w:rsidRPr="001E21D6" w:rsidRDefault="00222984" w:rsidP="00222984">
      <w:pPr>
        <w:pStyle w:val="ListParagraph"/>
        <w:numPr>
          <w:ilvl w:val="0"/>
          <w:numId w:val="8"/>
        </w:numPr>
        <w:rPr>
          <w:rFonts w:ascii="Arial" w:hAnsi="Arial" w:cs="Arial"/>
        </w:rPr>
      </w:pPr>
      <w:r w:rsidRPr="001E21D6">
        <w:rPr>
          <w:rFonts w:ascii="Arial" w:hAnsi="Arial" w:cs="Arial"/>
          <w:u w:val="single"/>
        </w:rPr>
        <w:t>Employment</w:t>
      </w:r>
      <w:r w:rsidRPr="001E21D6">
        <w:rPr>
          <w:rFonts w:ascii="Arial" w:hAnsi="Arial" w:cs="Arial"/>
        </w:rPr>
        <w:t>: to attract high quality employment</w:t>
      </w:r>
      <w:r>
        <w:rPr>
          <w:rFonts w:ascii="Arial" w:hAnsi="Arial" w:cs="Arial"/>
        </w:rPr>
        <w:t xml:space="preserve"> and training facilities</w:t>
      </w:r>
      <w:r w:rsidRPr="001E21D6">
        <w:rPr>
          <w:rFonts w:ascii="Arial" w:hAnsi="Arial" w:cs="Arial"/>
        </w:rPr>
        <w:t xml:space="preserve"> to meet the needs of businesses and the working population, and to ensure the long-term sustainability of Liskeard as a thriv</w:t>
      </w:r>
      <w:r>
        <w:rPr>
          <w:rFonts w:ascii="Arial" w:hAnsi="Arial" w:cs="Arial"/>
        </w:rPr>
        <w:t>ing community and modern</w:t>
      </w:r>
      <w:r w:rsidRPr="001E21D6">
        <w:rPr>
          <w:rFonts w:ascii="Arial" w:hAnsi="Arial" w:cs="Arial"/>
        </w:rPr>
        <w:t xml:space="preserve"> market town</w:t>
      </w:r>
    </w:p>
    <w:p w14:paraId="4B4EF695" w14:textId="77777777" w:rsidR="00222984" w:rsidRPr="001E21D6" w:rsidRDefault="00222984" w:rsidP="00222984">
      <w:pPr>
        <w:pStyle w:val="ListParagraph"/>
        <w:numPr>
          <w:ilvl w:val="0"/>
          <w:numId w:val="8"/>
        </w:numPr>
        <w:rPr>
          <w:rFonts w:ascii="Arial" w:hAnsi="Arial" w:cs="Arial"/>
        </w:rPr>
      </w:pPr>
      <w:r w:rsidRPr="001E21D6">
        <w:rPr>
          <w:rFonts w:ascii="Arial" w:hAnsi="Arial" w:cs="Arial"/>
          <w:u w:val="single"/>
        </w:rPr>
        <w:t>Housing</w:t>
      </w:r>
      <w:r w:rsidRPr="001E21D6">
        <w:rPr>
          <w:rFonts w:ascii="Arial" w:hAnsi="Arial" w:cs="Arial"/>
        </w:rPr>
        <w:t>: meet the housing needs (as in the Local Plan) up to 2030 in a way that enhances the role of Liskeard as the economic centre of a wider rural hinterland, and enhances the environmental, social and economic sustainability of Liskeard and its neighbourhoods whilst protecting the interests of future generations</w:t>
      </w:r>
    </w:p>
    <w:p w14:paraId="2F5693FD" w14:textId="77777777" w:rsidR="00222984" w:rsidRDefault="00222984" w:rsidP="00222984">
      <w:pPr>
        <w:pStyle w:val="ListParagraph"/>
        <w:numPr>
          <w:ilvl w:val="0"/>
          <w:numId w:val="8"/>
        </w:numPr>
        <w:rPr>
          <w:rFonts w:ascii="Arial" w:hAnsi="Arial" w:cs="Arial"/>
        </w:rPr>
      </w:pPr>
      <w:r w:rsidRPr="001E21D6">
        <w:rPr>
          <w:rFonts w:ascii="Arial" w:hAnsi="Arial" w:cs="Arial"/>
          <w:u w:val="single"/>
        </w:rPr>
        <w:t>Town centre</w:t>
      </w:r>
      <w:r w:rsidRPr="001E21D6">
        <w:rPr>
          <w:rFonts w:ascii="Arial" w:hAnsi="Arial" w:cs="Arial"/>
        </w:rPr>
        <w:t>: Sustain and e</w:t>
      </w:r>
      <w:r>
        <w:rPr>
          <w:rFonts w:ascii="Arial" w:hAnsi="Arial" w:cs="Arial"/>
        </w:rPr>
        <w:t>nhance Liskeard’s modern</w:t>
      </w:r>
      <w:r w:rsidRPr="001E21D6">
        <w:rPr>
          <w:rFonts w:ascii="Arial" w:hAnsi="Arial" w:cs="Arial"/>
        </w:rPr>
        <w:t xml:space="preserve"> market town centre by supporting</w:t>
      </w:r>
      <w:r w:rsidRPr="001E21D6">
        <w:rPr>
          <w:rFonts w:ascii="Arial" w:hAnsi="Arial" w:cs="Arial"/>
          <w:i/>
        </w:rPr>
        <w:t xml:space="preserve"> </w:t>
      </w:r>
      <w:r w:rsidRPr="001E21D6">
        <w:rPr>
          <w:rFonts w:ascii="Arial" w:hAnsi="Arial" w:cs="Arial"/>
        </w:rPr>
        <w:t>its vitality and viability as a service centre and shopping facility for its residents and the surrounding communities; and promoting the town as a welcoming and friendly destination for visitors with its strategic placement between sea and moor and excellent road and public transport links to the rest of the country</w:t>
      </w:r>
    </w:p>
    <w:p w14:paraId="27780CEE" w14:textId="77777777" w:rsidR="00222984" w:rsidRPr="000C1439" w:rsidRDefault="00222984" w:rsidP="00222984">
      <w:pPr>
        <w:pStyle w:val="ListParagraph"/>
        <w:numPr>
          <w:ilvl w:val="0"/>
          <w:numId w:val="8"/>
        </w:numPr>
        <w:rPr>
          <w:rFonts w:ascii="Arial" w:hAnsi="Arial"/>
        </w:rPr>
      </w:pPr>
      <w:r w:rsidRPr="000C1439">
        <w:rPr>
          <w:rFonts w:ascii="Arial" w:hAnsi="Arial"/>
          <w:u w:val="single"/>
        </w:rPr>
        <w:t>Open space and leisure</w:t>
      </w:r>
      <w:r w:rsidRPr="000C1439">
        <w:rPr>
          <w:rFonts w:ascii="Arial" w:hAnsi="Arial"/>
        </w:rPr>
        <w:t xml:space="preserve"> : conserve and enhance existing open spaces and leisure facilities and enhance connectivity to</w:t>
      </w:r>
      <w:r>
        <w:rPr>
          <w:rFonts w:ascii="Arial" w:hAnsi="Arial"/>
        </w:rPr>
        <w:t xml:space="preserve"> key facilities. Integrate with existing local walks,</w:t>
      </w:r>
      <w:r w:rsidRPr="000C1439">
        <w:rPr>
          <w:rFonts w:ascii="Arial" w:hAnsi="Arial"/>
        </w:rPr>
        <w:t xml:space="preserve"> cycle trails (Caradon Trail) and </w:t>
      </w:r>
      <w:r>
        <w:rPr>
          <w:rFonts w:ascii="Arial" w:hAnsi="Arial"/>
        </w:rPr>
        <w:t xml:space="preserve">the </w:t>
      </w:r>
      <w:r w:rsidRPr="000C1439">
        <w:rPr>
          <w:rFonts w:ascii="Arial" w:hAnsi="Arial"/>
        </w:rPr>
        <w:t>World Heritage site</w:t>
      </w:r>
      <w:r>
        <w:rPr>
          <w:rFonts w:ascii="Arial" w:hAnsi="Arial"/>
        </w:rPr>
        <w:t xml:space="preserve"> as well as developing the multi-use park at Roundbury, and p</w:t>
      </w:r>
      <w:r w:rsidRPr="000C1439">
        <w:rPr>
          <w:rFonts w:ascii="Arial" w:hAnsi="Arial"/>
        </w:rPr>
        <w:t>rotect</w:t>
      </w:r>
      <w:r>
        <w:rPr>
          <w:rFonts w:ascii="Arial" w:hAnsi="Arial"/>
        </w:rPr>
        <w:t>ing</w:t>
      </w:r>
      <w:r w:rsidRPr="000C1439">
        <w:rPr>
          <w:rFonts w:ascii="Arial" w:hAnsi="Arial"/>
        </w:rPr>
        <w:t xml:space="preserve"> </w:t>
      </w:r>
      <w:r>
        <w:rPr>
          <w:rFonts w:ascii="Arial" w:hAnsi="Arial"/>
        </w:rPr>
        <w:t xml:space="preserve">our </w:t>
      </w:r>
      <w:r w:rsidRPr="000C1439">
        <w:rPr>
          <w:rFonts w:ascii="Arial" w:hAnsi="Arial"/>
        </w:rPr>
        <w:t>rural h</w:t>
      </w:r>
      <w:r>
        <w:rPr>
          <w:rFonts w:ascii="Arial" w:hAnsi="Arial"/>
        </w:rPr>
        <w:t>interland.</w:t>
      </w:r>
    </w:p>
    <w:p w14:paraId="4394CCE5" w14:textId="77777777" w:rsidR="00222984" w:rsidRDefault="00222984" w:rsidP="00222984">
      <w:pPr>
        <w:rPr>
          <w:rFonts w:ascii="Arial" w:hAnsi="Arial"/>
        </w:rPr>
      </w:pPr>
    </w:p>
    <w:p w14:paraId="3E853D24" w14:textId="77777777" w:rsidR="00222984" w:rsidRDefault="00222984" w:rsidP="00222984">
      <w:pPr>
        <w:rPr>
          <w:rFonts w:ascii="Arial" w:hAnsi="Arial"/>
        </w:rPr>
      </w:pPr>
    </w:p>
    <w:p w14:paraId="188760A7" w14:textId="77777777" w:rsidR="00222984" w:rsidRDefault="00222984" w:rsidP="00222984">
      <w:pPr>
        <w:rPr>
          <w:rFonts w:ascii="Arial" w:hAnsi="Arial"/>
        </w:rPr>
      </w:pPr>
    </w:p>
    <w:p w14:paraId="1C93A097" w14:textId="77777777" w:rsidR="00222984" w:rsidRDefault="00222984" w:rsidP="00222984">
      <w:pPr>
        <w:rPr>
          <w:rFonts w:ascii="Arial" w:hAnsi="Arial"/>
        </w:rPr>
      </w:pPr>
    </w:p>
    <w:p w14:paraId="668483FD" w14:textId="77777777" w:rsidR="00222984" w:rsidRDefault="00222984" w:rsidP="00222984">
      <w:pPr>
        <w:rPr>
          <w:rFonts w:ascii="Arial" w:hAnsi="Arial"/>
        </w:rPr>
      </w:pPr>
    </w:p>
    <w:p w14:paraId="04C87787" w14:textId="77777777" w:rsidR="00222984" w:rsidRDefault="00222984" w:rsidP="00222984">
      <w:pPr>
        <w:rPr>
          <w:rFonts w:ascii="Arial" w:hAnsi="Arial"/>
        </w:rPr>
      </w:pPr>
    </w:p>
    <w:p w14:paraId="199E17C3" w14:textId="77777777" w:rsidR="00222984" w:rsidRDefault="00222984" w:rsidP="00222984">
      <w:pPr>
        <w:rPr>
          <w:rFonts w:ascii="Arial" w:hAnsi="Arial"/>
        </w:rPr>
      </w:pPr>
    </w:p>
    <w:p w14:paraId="610263A3" w14:textId="77777777" w:rsidR="00222984" w:rsidRDefault="00222984" w:rsidP="00222984">
      <w:pPr>
        <w:rPr>
          <w:rFonts w:ascii="Arial" w:hAnsi="Arial"/>
        </w:rPr>
      </w:pPr>
    </w:p>
    <w:p w14:paraId="33B54F37" w14:textId="77777777" w:rsidR="00222984" w:rsidRDefault="00222984" w:rsidP="00222984">
      <w:pPr>
        <w:rPr>
          <w:rFonts w:ascii="Arial" w:hAnsi="Arial"/>
        </w:rPr>
      </w:pPr>
    </w:p>
    <w:p w14:paraId="4DACB324" w14:textId="77777777" w:rsidR="00222984" w:rsidRDefault="00222984" w:rsidP="00222984">
      <w:pPr>
        <w:rPr>
          <w:rFonts w:ascii="Arial" w:hAnsi="Arial"/>
        </w:rPr>
      </w:pPr>
    </w:p>
    <w:p w14:paraId="756154D3" w14:textId="77777777" w:rsidR="00222984" w:rsidRDefault="00222984" w:rsidP="00222984">
      <w:pPr>
        <w:rPr>
          <w:rFonts w:ascii="Arial" w:hAnsi="Arial"/>
        </w:rPr>
      </w:pPr>
    </w:p>
    <w:p w14:paraId="3200204F" w14:textId="77777777" w:rsidR="00222984" w:rsidRDefault="00222984" w:rsidP="00222984">
      <w:pPr>
        <w:rPr>
          <w:rFonts w:ascii="Arial" w:hAnsi="Arial"/>
          <w:b/>
          <w:sz w:val="28"/>
          <w:szCs w:val="28"/>
          <w:u w:val="single"/>
        </w:rPr>
      </w:pPr>
    </w:p>
    <w:p w14:paraId="49E441B4" w14:textId="77777777" w:rsidR="00222984" w:rsidRDefault="00222984" w:rsidP="00222984">
      <w:pPr>
        <w:rPr>
          <w:rFonts w:ascii="Arial" w:hAnsi="Arial" w:cs="Arial"/>
        </w:rPr>
      </w:pPr>
    </w:p>
    <w:p w14:paraId="54B96969" w14:textId="77777777" w:rsidR="00222984" w:rsidRDefault="00222984" w:rsidP="00222984">
      <w:pPr>
        <w:rPr>
          <w:rFonts w:ascii="Arial" w:hAnsi="Arial" w:cs="Arial"/>
          <w:b/>
          <w:sz w:val="28"/>
          <w:szCs w:val="28"/>
          <w:u w:val="single"/>
        </w:rPr>
      </w:pPr>
      <w:r>
        <w:rPr>
          <w:rFonts w:ascii="Arial" w:hAnsi="Arial" w:cs="Arial"/>
          <w:b/>
          <w:sz w:val="28"/>
          <w:szCs w:val="28"/>
          <w:u w:val="single"/>
        </w:rPr>
        <w:t>Evidence Base:</w:t>
      </w:r>
    </w:p>
    <w:p w14:paraId="680DC4DF" w14:textId="77777777" w:rsidR="00222984" w:rsidRDefault="00222984" w:rsidP="00222984">
      <w:pPr>
        <w:rPr>
          <w:rFonts w:ascii="Arial" w:hAnsi="Arial" w:cs="Arial"/>
          <w:sz w:val="28"/>
          <w:szCs w:val="28"/>
          <w:u w:val="single"/>
        </w:rPr>
      </w:pPr>
      <w:r>
        <w:rPr>
          <w:rFonts w:ascii="Arial" w:hAnsi="Arial" w:cs="Arial"/>
          <w:sz w:val="28"/>
          <w:szCs w:val="28"/>
          <w:u w:val="single"/>
        </w:rPr>
        <w:t>Background Info:</w:t>
      </w:r>
    </w:p>
    <w:p w14:paraId="73469625" w14:textId="77777777" w:rsidR="00222984" w:rsidRDefault="00222984" w:rsidP="00222984">
      <w:pPr>
        <w:rPr>
          <w:rFonts w:ascii="Arial" w:hAnsi="Arial" w:cs="Arial"/>
          <w:sz w:val="28"/>
          <w:szCs w:val="28"/>
          <w:u w:val="single"/>
        </w:rPr>
      </w:pPr>
    </w:p>
    <w:p w14:paraId="75FB024C" w14:textId="77777777" w:rsidR="00222984" w:rsidRDefault="00222984" w:rsidP="00222984">
      <w:pPr>
        <w:pStyle w:val="ListParagraph"/>
        <w:numPr>
          <w:ilvl w:val="0"/>
          <w:numId w:val="4"/>
        </w:numPr>
        <w:rPr>
          <w:rFonts w:ascii="Arial" w:hAnsi="Arial" w:cs="Arial"/>
        </w:rPr>
      </w:pPr>
      <w:r w:rsidRPr="00215356">
        <w:rPr>
          <w:rFonts w:ascii="Arial" w:hAnsi="Arial" w:cs="Arial"/>
        </w:rPr>
        <w:t>National Planning Policy Framework</w:t>
      </w:r>
    </w:p>
    <w:p w14:paraId="39941D5D" w14:textId="77777777" w:rsidR="00222984" w:rsidRPr="00215356" w:rsidRDefault="00222984" w:rsidP="00222984">
      <w:pPr>
        <w:pStyle w:val="ListParagraph"/>
        <w:numPr>
          <w:ilvl w:val="0"/>
          <w:numId w:val="4"/>
        </w:numPr>
        <w:rPr>
          <w:rFonts w:ascii="Arial" w:hAnsi="Arial"/>
          <w:sz w:val="28"/>
          <w:szCs w:val="28"/>
          <w:u w:val="single"/>
        </w:rPr>
      </w:pPr>
      <w:r>
        <w:rPr>
          <w:rFonts w:ascii="Arial" w:hAnsi="Arial"/>
        </w:rPr>
        <w:t>Cornwall Local Plan 2010-2030</w:t>
      </w:r>
    </w:p>
    <w:p w14:paraId="02374717" w14:textId="77777777" w:rsidR="00222984" w:rsidRPr="00215356" w:rsidRDefault="00222984" w:rsidP="00222984">
      <w:pPr>
        <w:pStyle w:val="ListParagraph"/>
        <w:numPr>
          <w:ilvl w:val="0"/>
          <w:numId w:val="4"/>
        </w:numPr>
        <w:rPr>
          <w:rFonts w:ascii="Arial" w:hAnsi="Arial"/>
          <w:sz w:val="28"/>
          <w:szCs w:val="28"/>
          <w:u w:val="single"/>
        </w:rPr>
      </w:pPr>
      <w:r>
        <w:rPr>
          <w:rFonts w:ascii="Arial" w:hAnsi="Arial"/>
        </w:rPr>
        <w:t>Census 2011, neighbourhood stats</w:t>
      </w:r>
    </w:p>
    <w:p w14:paraId="1DAEE9B7" w14:textId="77777777" w:rsidR="00222984" w:rsidRPr="005E51AC" w:rsidRDefault="00222984" w:rsidP="00222984">
      <w:pPr>
        <w:pStyle w:val="ListParagraph"/>
        <w:numPr>
          <w:ilvl w:val="0"/>
          <w:numId w:val="4"/>
        </w:numPr>
        <w:rPr>
          <w:rFonts w:ascii="Arial" w:hAnsi="Arial"/>
          <w:sz w:val="28"/>
          <w:szCs w:val="28"/>
          <w:u w:val="single"/>
        </w:rPr>
      </w:pPr>
      <w:r>
        <w:rPr>
          <w:rFonts w:ascii="Arial" w:hAnsi="Arial"/>
        </w:rPr>
        <w:t>Planning Future Cornwall – Growth Factors (vers. 2 Feb 2013)</w:t>
      </w:r>
    </w:p>
    <w:p w14:paraId="5A48D956" w14:textId="77777777" w:rsidR="00222984" w:rsidRPr="005E51AC" w:rsidRDefault="00222984" w:rsidP="00222984">
      <w:pPr>
        <w:pStyle w:val="ListParagraph"/>
        <w:numPr>
          <w:ilvl w:val="0"/>
          <w:numId w:val="4"/>
        </w:numPr>
        <w:rPr>
          <w:rFonts w:ascii="Arial" w:hAnsi="Arial"/>
          <w:sz w:val="28"/>
          <w:szCs w:val="28"/>
          <w:u w:val="single"/>
        </w:rPr>
      </w:pPr>
      <w:r>
        <w:rPr>
          <w:rFonts w:ascii="Arial" w:hAnsi="Arial"/>
        </w:rPr>
        <w:t>Strategic Market Housing Needs Assessment 2013</w:t>
      </w:r>
    </w:p>
    <w:p w14:paraId="37C6B081" w14:textId="77777777" w:rsidR="00222984" w:rsidRPr="00250CCF" w:rsidRDefault="00222984" w:rsidP="00222984">
      <w:pPr>
        <w:pStyle w:val="ListParagraph"/>
        <w:numPr>
          <w:ilvl w:val="0"/>
          <w:numId w:val="4"/>
        </w:numPr>
        <w:rPr>
          <w:rFonts w:ascii="Arial" w:hAnsi="Arial"/>
          <w:sz w:val="28"/>
          <w:szCs w:val="28"/>
          <w:u w:val="single"/>
        </w:rPr>
      </w:pPr>
      <w:r>
        <w:rPr>
          <w:rFonts w:ascii="Arial" w:hAnsi="Arial"/>
        </w:rPr>
        <w:t>Cornwall Development Company Employment sites study 2012</w:t>
      </w:r>
    </w:p>
    <w:p w14:paraId="5C6E0CCB" w14:textId="77777777" w:rsidR="00222984" w:rsidRPr="00D55AFC" w:rsidRDefault="00222984" w:rsidP="00222984">
      <w:pPr>
        <w:pStyle w:val="ListParagraph"/>
        <w:numPr>
          <w:ilvl w:val="0"/>
          <w:numId w:val="4"/>
        </w:numPr>
        <w:rPr>
          <w:rFonts w:ascii="Arial" w:hAnsi="Arial"/>
          <w:sz w:val="28"/>
          <w:szCs w:val="28"/>
          <w:u w:val="single"/>
        </w:rPr>
      </w:pPr>
      <w:r>
        <w:rPr>
          <w:rFonts w:ascii="Arial" w:hAnsi="Arial"/>
        </w:rPr>
        <w:t>Liskeard Community Strategic Plan 2008</w:t>
      </w:r>
    </w:p>
    <w:p w14:paraId="04EDAFFA" w14:textId="77777777" w:rsidR="00222984" w:rsidRPr="00834E1D" w:rsidRDefault="00222984" w:rsidP="00222984">
      <w:pPr>
        <w:pStyle w:val="ListParagraph"/>
        <w:numPr>
          <w:ilvl w:val="0"/>
          <w:numId w:val="4"/>
        </w:numPr>
        <w:rPr>
          <w:rFonts w:ascii="Arial" w:hAnsi="Arial"/>
          <w:sz w:val="28"/>
          <w:szCs w:val="28"/>
          <w:u w:val="single"/>
        </w:rPr>
      </w:pPr>
      <w:r>
        <w:rPr>
          <w:rFonts w:ascii="Arial" w:hAnsi="Arial"/>
        </w:rPr>
        <w:t>Caradon Local Plan – saved policies</w:t>
      </w:r>
    </w:p>
    <w:p w14:paraId="2D84B056" w14:textId="77777777" w:rsidR="00222984" w:rsidRPr="00215356" w:rsidRDefault="00222984" w:rsidP="00222984">
      <w:pPr>
        <w:pStyle w:val="ListParagraph"/>
        <w:numPr>
          <w:ilvl w:val="0"/>
          <w:numId w:val="4"/>
        </w:numPr>
        <w:rPr>
          <w:rFonts w:ascii="Arial" w:hAnsi="Arial"/>
          <w:sz w:val="28"/>
          <w:szCs w:val="28"/>
          <w:u w:val="single"/>
        </w:rPr>
      </w:pPr>
      <w:r>
        <w:rPr>
          <w:rFonts w:ascii="Arial" w:hAnsi="Arial"/>
        </w:rPr>
        <w:t xml:space="preserve">Liskeard Town Framework (draft 2011/12) </w:t>
      </w:r>
    </w:p>
    <w:p w14:paraId="566D94A7" w14:textId="77777777" w:rsidR="00222984" w:rsidRPr="0014672B" w:rsidRDefault="00222984" w:rsidP="00222984">
      <w:pPr>
        <w:pStyle w:val="ListParagraph"/>
        <w:numPr>
          <w:ilvl w:val="0"/>
          <w:numId w:val="4"/>
        </w:numPr>
        <w:rPr>
          <w:rFonts w:ascii="Arial" w:hAnsi="Arial"/>
          <w:sz w:val="28"/>
          <w:szCs w:val="28"/>
          <w:u w:val="single"/>
        </w:rPr>
      </w:pPr>
      <w:r>
        <w:rPr>
          <w:rFonts w:ascii="Arial" w:hAnsi="Arial"/>
        </w:rPr>
        <w:t>Other docs…e.g. Conservation Area Statement (draft 2012), CRCC report on policies, Homechoice register, Connecting Cornwall 2030, Cornwall Infrastructure Needs Assessment,  Liskeard Transport Strategy 2030, Open Space Strategy for larger towns in Cornwall 2014</w:t>
      </w:r>
    </w:p>
    <w:p w14:paraId="44ECBA76" w14:textId="77777777" w:rsidR="00222984" w:rsidRPr="005E51AC" w:rsidRDefault="00222984" w:rsidP="00222984">
      <w:pPr>
        <w:ind w:left="360"/>
        <w:rPr>
          <w:rFonts w:ascii="Arial" w:hAnsi="Arial"/>
          <w:sz w:val="28"/>
          <w:szCs w:val="28"/>
          <w:u w:val="single"/>
        </w:rPr>
      </w:pPr>
    </w:p>
    <w:p w14:paraId="48BA1B01" w14:textId="77777777" w:rsidR="00222984" w:rsidRDefault="00222984" w:rsidP="00222984">
      <w:pPr>
        <w:rPr>
          <w:rFonts w:ascii="Arial" w:hAnsi="Arial"/>
          <w:sz w:val="28"/>
          <w:szCs w:val="28"/>
          <w:u w:val="single"/>
        </w:rPr>
      </w:pPr>
      <w:r>
        <w:rPr>
          <w:rFonts w:ascii="Arial" w:hAnsi="Arial"/>
          <w:sz w:val="28"/>
          <w:szCs w:val="28"/>
          <w:u w:val="single"/>
        </w:rPr>
        <w:t>Community engagement:</w:t>
      </w:r>
    </w:p>
    <w:p w14:paraId="26AAE2E9" w14:textId="77777777" w:rsidR="00222984" w:rsidRPr="00834E1D" w:rsidRDefault="00222984" w:rsidP="00222984">
      <w:pPr>
        <w:pStyle w:val="ListParagraph"/>
        <w:numPr>
          <w:ilvl w:val="0"/>
          <w:numId w:val="5"/>
        </w:numPr>
        <w:rPr>
          <w:rFonts w:ascii="Arial" w:hAnsi="Arial"/>
        </w:rPr>
      </w:pPr>
      <w:r w:rsidRPr="00834E1D">
        <w:rPr>
          <w:rFonts w:ascii="Arial" w:hAnsi="Arial"/>
        </w:rPr>
        <w:t>2014</w:t>
      </w:r>
      <w:r>
        <w:rPr>
          <w:rFonts w:ascii="Arial" w:hAnsi="Arial"/>
        </w:rPr>
        <w:t>/15</w:t>
      </w:r>
      <w:r w:rsidRPr="00834E1D">
        <w:rPr>
          <w:rFonts w:ascii="Arial" w:hAnsi="Arial"/>
        </w:rPr>
        <w:t xml:space="preserve"> community engagement response</w:t>
      </w:r>
      <w:r>
        <w:rPr>
          <w:rFonts w:ascii="Arial" w:hAnsi="Arial"/>
        </w:rPr>
        <w:t>s and consultations</w:t>
      </w:r>
    </w:p>
    <w:p w14:paraId="04CFCD8E" w14:textId="77777777" w:rsidR="00222984" w:rsidRPr="005E51AC" w:rsidRDefault="00222984" w:rsidP="00222984">
      <w:pPr>
        <w:pStyle w:val="ListParagraph"/>
        <w:numPr>
          <w:ilvl w:val="0"/>
          <w:numId w:val="5"/>
        </w:numPr>
        <w:rPr>
          <w:rFonts w:ascii="Arial" w:hAnsi="Arial"/>
          <w:sz w:val="28"/>
          <w:szCs w:val="28"/>
        </w:rPr>
      </w:pPr>
      <w:r w:rsidRPr="00834E1D">
        <w:rPr>
          <w:rFonts w:ascii="Arial" w:hAnsi="Arial"/>
        </w:rPr>
        <w:t>Stakeholder engagement by working groups</w:t>
      </w:r>
      <w:r>
        <w:rPr>
          <w:rFonts w:ascii="Arial" w:hAnsi="Arial"/>
        </w:rPr>
        <w:t>…e.g. local builders/developers, businesses, walkers/cyclists, employment agencies/school, funding sources (LEP), Cornwall, Adjoining parishes</w:t>
      </w:r>
    </w:p>
    <w:p w14:paraId="330D69F3" w14:textId="77777777" w:rsidR="00222984" w:rsidRPr="005E51AC" w:rsidRDefault="00222984" w:rsidP="00222984">
      <w:pPr>
        <w:pStyle w:val="ListParagraph"/>
        <w:numPr>
          <w:ilvl w:val="0"/>
          <w:numId w:val="5"/>
        </w:numPr>
        <w:rPr>
          <w:rFonts w:ascii="Arial" w:hAnsi="Arial"/>
          <w:sz w:val="28"/>
          <w:szCs w:val="28"/>
          <w:u w:val="single"/>
        </w:rPr>
      </w:pPr>
      <w:r>
        <w:rPr>
          <w:rFonts w:ascii="Arial" w:hAnsi="Arial"/>
        </w:rPr>
        <w:t>CRCC training and liaison event</w:t>
      </w:r>
    </w:p>
    <w:p w14:paraId="24A64CF2" w14:textId="77777777" w:rsidR="00222984" w:rsidRPr="00584781" w:rsidRDefault="00222984" w:rsidP="00222984">
      <w:pPr>
        <w:pStyle w:val="ListParagraph"/>
        <w:numPr>
          <w:ilvl w:val="0"/>
          <w:numId w:val="5"/>
        </w:numPr>
        <w:rPr>
          <w:rFonts w:ascii="Arial" w:hAnsi="Arial"/>
          <w:sz w:val="28"/>
          <w:szCs w:val="28"/>
        </w:rPr>
      </w:pPr>
      <w:r>
        <w:rPr>
          <w:rFonts w:ascii="Arial" w:hAnsi="Arial"/>
        </w:rPr>
        <w:t>Community Working Groups Workshop (including on-going work on cross-cutting themes, e.g. Cattle Market, Cornwall properties rationalization)</w:t>
      </w:r>
    </w:p>
    <w:p w14:paraId="1AE2A633" w14:textId="77777777" w:rsidR="00222984" w:rsidRPr="00834E1D" w:rsidRDefault="00222984" w:rsidP="00222984">
      <w:pPr>
        <w:pStyle w:val="ListParagraph"/>
        <w:rPr>
          <w:rFonts w:ascii="Arial" w:hAnsi="Arial"/>
          <w:sz w:val="28"/>
          <w:szCs w:val="28"/>
        </w:rPr>
      </w:pPr>
    </w:p>
    <w:p w14:paraId="040EB48B" w14:textId="77777777" w:rsidR="00222984" w:rsidRDefault="00222984" w:rsidP="00222984">
      <w:pPr>
        <w:rPr>
          <w:rFonts w:ascii="Arial" w:hAnsi="Arial"/>
          <w:sz w:val="28"/>
          <w:szCs w:val="28"/>
          <w:u w:val="single"/>
        </w:rPr>
      </w:pPr>
      <w:r>
        <w:rPr>
          <w:rFonts w:ascii="Arial" w:hAnsi="Arial"/>
          <w:sz w:val="28"/>
          <w:szCs w:val="28"/>
          <w:u w:val="single"/>
        </w:rPr>
        <w:t>The Working Groups have produced full reports on the following:</w:t>
      </w:r>
    </w:p>
    <w:p w14:paraId="4330ECF2" w14:textId="77777777" w:rsidR="00222984" w:rsidRDefault="00222984" w:rsidP="00222984">
      <w:pPr>
        <w:rPr>
          <w:rFonts w:ascii="Arial" w:hAnsi="Arial"/>
          <w:sz w:val="28"/>
          <w:szCs w:val="28"/>
          <w:u w:val="single"/>
        </w:rPr>
      </w:pPr>
    </w:p>
    <w:p w14:paraId="46FEDF73" w14:textId="77777777" w:rsidR="00222984" w:rsidRPr="00834E1D" w:rsidRDefault="00222984" w:rsidP="00222984">
      <w:pPr>
        <w:pStyle w:val="ListParagraph"/>
        <w:numPr>
          <w:ilvl w:val="0"/>
          <w:numId w:val="6"/>
        </w:numPr>
        <w:rPr>
          <w:rFonts w:ascii="Arial" w:hAnsi="Arial"/>
          <w:sz w:val="28"/>
          <w:szCs w:val="28"/>
        </w:rPr>
      </w:pPr>
      <w:r>
        <w:rPr>
          <w:rFonts w:ascii="Arial" w:hAnsi="Arial"/>
        </w:rPr>
        <w:t>Employment</w:t>
      </w:r>
    </w:p>
    <w:p w14:paraId="3ACF08F5" w14:textId="77777777" w:rsidR="00222984" w:rsidRPr="00391C78" w:rsidRDefault="00222984" w:rsidP="00222984">
      <w:pPr>
        <w:pStyle w:val="ListParagraph"/>
        <w:numPr>
          <w:ilvl w:val="0"/>
          <w:numId w:val="6"/>
        </w:numPr>
        <w:rPr>
          <w:rFonts w:ascii="Arial" w:hAnsi="Arial"/>
          <w:sz w:val="28"/>
          <w:szCs w:val="28"/>
        </w:rPr>
      </w:pPr>
      <w:r>
        <w:rPr>
          <w:rFonts w:ascii="Arial" w:hAnsi="Arial"/>
        </w:rPr>
        <w:t>Housing</w:t>
      </w:r>
    </w:p>
    <w:p w14:paraId="3397721A" w14:textId="77777777" w:rsidR="00222984" w:rsidRPr="00391C78" w:rsidRDefault="00222984" w:rsidP="00222984">
      <w:pPr>
        <w:pStyle w:val="ListParagraph"/>
        <w:numPr>
          <w:ilvl w:val="0"/>
          <w:numId w:val="6"/>
        </w:numPr>
        <w:rPr>
          <w:rFonts w:ascii="Arial" w:hAnsi="Arial"/>
          <w:sz w:val="28"/>
          <w:szCs w:val="28"/>
        </w:rPr>
      </w:pPr>
      <w:r>
        <w:rPr>
          <w:rFonts w:ascii="Arial" w:hAnsi="Arial"/>
        </w:rPr>
        <w:t>Town centre</w:t>
      </w:r>
    </w:p>
    <w:p w14:paraId="540113C7" w14:textId="77777777" w:rsidR="00222984" w:rsidRPr="00391C78" w:rsidRDefault="00222984" w:rsidP="00222984">
      <w:pPr>
        <w:pStyle w:val="ListParagraph"/>
        <w:numPr>
          <w:ilvl w:val="0"/>
          <w:numId w:val="6"/>
        </w:numPr>
        <w:rPr>
          <w:rFonts w:ascii="Arial" w:hAnsi="Arial"/>
          <w:sz w:val="28"/>
          <w:szCs w:val="28"/>
        </w:rPr>
      </w:pPr>
      <w:r>
        <w:rPr>
          <w:rFonts w:ascii="Arial" w:hAnsi="Arial"/>
        </w:rPr>
        <w:t>Open spaces &amp; leisure</w:t>
      </w:r>
    </w:p>
    <w:p w14:paraId="4860AC4F" w14:textId="77777777" w:rsidR="00222984" w:rsidRDefault="00222984" w:rsidP="00222984">
      <w:pPr>
        <w:rPr>
          <w:rFonts w:ascii="Arial" w:hAnsi="Arial"/>
          <w:sz w:val="28"/>
          <w:szCs w:val="28"/>
          <w:u w:val="single"/>
        </w:rPr>
      </w:pPr>
    </w:p>
    <w:p w14:paraId="3FBF2592" w14:textId="77777777" w:rsidR="00222984" w:rsidRPr="00545B24" w:rsidRDefault="00222984" w:rsidP="00222984">
      <w:pPr>
        <w:rPr>
          <w:rFonts w:ascii="Arial" w:hAnsi="Arial"/>
          <w:sz w:val="28"/>
          <w:szCs w:val="28"/>
        </w:rPr>
      </w:pPr>
      <w:r>
        <w:rPr>
          <w:rFonts w:ascii="Arial" w:hAnsi="Arial"/>
          <w:sz w:val="28"/>
          <w:szCs w:val="28"/>
        </w:rPr>
        <w:t>Below are set out the tables of the main objectives from each of the reports:</w:t>
      </w:r>
    </w:p>
    <w:p w14:paraId="231127D6" w14:textId="77777777" w:rsidR="00222984" w:rsidRPr="00980383" w:rsidRDefault="00222984" w:rsidP="00222984">
      <w:pPr>
        <w:pStyle w:val="ListParagraph"/>
        <w:rPr>
          <w:rFonts w:ascii="Arial" w:hAnsi="Arial" w:cs="Arial"/>
          <w:color w:val="0000FF"/>
        </w:rPr>
      </w:pPr>
    </w:p>
    <w:p w14:paraId="6431EF64" w14:textId="77777777" w:rsidR="00222984" w:rsidRPr="009C46C3" w:rsidRDefault="00222984" w:rsidP="00222984">
      <w:pPr>
        <w:rPr>
          <w:rFonts w:ascii="Arial" w:hAnsi="Arial"/>
          <w:color w:val="76923C" w:themeColor="accent3" w:themeShade="BF"/>
        </w:rPr>
      </w:pPr>
    </w:p>
    <w:p w14:paraId="6AB9C770" w14:textId="77777777" w:rsidR="00222984" w:rsidRDefault="00222984" w:rsidP="00222984">
      <w:pPr>
        <w:rPr>
          <w:rFonts w:ascii="Arial" w:hAnsi="Arial"/>
          <w:b/>
          <w:sz w:val="28"/>
          <w:szCs w:val="28"/>
          <w:u w:val="single"/>
        </w:rPr>
      </w:pPr>
    </w:p>
    <w:p w14:paraId="7424F40B" w14:textId="77777777" w:rsidR="00222984" w:rsidRDefault="00222984" w:rsidP="00222984">
      <w:pPr>
        <w:rPr>
          <w:rFonts w:ascii="Arial" w:hAnsi="Arial"/>
          <w:b/>
          <w:sz w:val="28"/>
          <w:szCs w:val="28"/>
          <w:u w:val="single"/>
        </w:rPr>
      </w:pPr>
    </w:p>
    <w:p w14:paraId="48B33A77" w14:textId="77777777" w:rsidR="00222984" w:rsidRDefault="00222984" w:rsidP="00222984">
      <w:pPr>
        <w:rPr>
          <w:rFonts w:ascii="Arial" w:hAnsi="Arial"/>
          <w:sz w:val="22"/>
          <w:szCs w:val="22"/>
        </w:rPr>
      </w:pPr>
      <w:r>
        <w:rPr>
          <w:rFonts w:ascii="Arial" w:hAnsi="Arial"/>
          <w:sz w:val="22"/>
          <w:szCs w:val="22"/>
        </w:rPr>
        <w:t xml:space="preserve">   </w:t>
      </w:r>
    </w:p>
    <w:p w14:paraId="1ED6B36F" w14:textId="77777777" w:rsidR="00222984" w:rsidRDefault="00222984" w:rsidP="00222984">
      <w:pPr>
        <w:rPr>
          <w:rFonts w:ascii="Arial" w:hAnsi="Arial"/>
          <w:sz w:val="22"/>
          <w:szCs w:val="22"/>
        </w:rPr>
      </w:pPr>
    </w:p>
    <w:p w14:paraId="2DAE78C0" w14:textId="77777777" w:rsidR="00222984" w:rsidRDefault="00222984" w:rsidP="00222984">
      <w:pPr>
        <w:rPr>
          <w:rFonts w:ascii="Arial" w:hAnsi="Arial"/>
          <w:sz w:val="22"/>
          <w:szCs w:val="22"/>
        </w:rPr>
      </w:pPr>
    </w:p>
    <w:p w14:paraId="195B25E9" w14:textId="77777777" w:rsidR="00222984" w:rsidRDefault="00222984" w:rsidP="00222984">
      <w:pPr>
        <w:rPr>
          <w:rFonts w:ascii="Arial" w:hAnsi="Arial"/>
          <w:b/>
          <w:u w:val="single"/>
        </w:rPr>
      </w:pPr>
    </w:p>
    <w:p w14:paraId="58CA0C0C" w14:textId="77777777" w:rsidR="00222984" w:rsidRDefault="00222984" w:rsidP="00222984">
      <w:pPr>
        <w:rPr>
          <w:rFonts w:ascii="Arial" w:hAnsi="Arial"/>
          <w:b/>
          <w:u w:val="single"/>
        </w:rPr>
      </w:pPr>
    </w:p>
    <w:p w14:paraId="5A3D0F3C" w14:textId="77777777" w:rsidR="00222984" w:rsidRDefault="00222984" w:rsidP="00222984">
      <w:pPr>
        <w:rPr>
          <w:rFonts w:ascii="Arial" w:hAnsi="Arial"/>
          <w:b/>
        </w:rPr>
      </w:pPr>
    </w:p>
    <w:p w14:paraId="737E59B2" w14:textId="77777777" w:rsidR="00222984" w:rsidRDefault="00222984" w:rsidP="00222984">
      <w:pPr>
        <w:rPr>
          <w:rFonts w:ascii="Arial" w:hAnsi="Arial"/>
          <w:b/>
        </w:rPr>
      </w:pPr>
    </w:p>
    <w:p w14:paraId="5143E6E4" w14:textId="77777777" w:rsidR="00222984" w:rsidRDefault="00222984" w:rsidP="00222984">
      <w:pPr>
        <w:rPr>
          <w:rFonts w:ascii="Arial" w:hAnsi="Arial"/>
          <w:b/>
        </w:rPr>
      </w:pPr>
    </w:p>
    <w:p w14:paraId="34FDA1F4" w14:textId="77777777" w:rsidR="00222984" w:rsidRDefault="00222984" w:rsidP="00222984">
      <w:pPr>
        <w:rPr>
          <w:rFonts w:ascii="Arial" w:hAnsi="Arial"/>
          <w:b/>
          <w:u w:val="single"/>
        </w:rPr>
      </w:pPr>
      <w:r>
        <w:rPr>
          <w:rFonts w:ascii="Arial" w:hAnsi="Arial"/>
          <w:b/>
          <w:u w:val="single"/>
        </w:rPr>
        <w:t>Employment:</w:t>
      </w:r>
    </w:p>
    <w:p w14:paraId="013AE16A" w14:textId="77777777" w:rsidR="00222984" w:rsidRDefault="00222984" w:rsidP="00222984">
      <w:pPr>
        <w:rPr>
          <w:rFonts w:ascii="Arial" w:hAnsi="Arial"/>
          <w:b/>
          <w:u w:val="single"/>
        </w:rPr>
      </w:pPr>
    </w:p>
    <w:p w14:paraId="4AE655D5" w14:textId="77777777" w:rsidR="00222984" w:rsidRPr="009B0768" w:rsidRDefault="00222984" w:rsidP="00222984">
      <w:pPr>
        <w:rPr>
          <w:rFonts w:ascii="Arial" w:hAnsi="Arial"/>
          <w:b/>
          <w:u w:val="single"/>
        </w:rPr>
      </w:pPr>
    </w:p>
    <w:p w14:paraId="01779A4F" w14:textId="77777777" w:rsidR="00222984" w:rsidRPr="001A307B" w:rsidRDefault="00222984" w:rsidP="00222984">
      <w:pPr>
        <w:rPr>
          <w:rFonts w:ascii="Arial" w:hAnsi="Arial"/>
          <w:color w:val="0000FF"/>
        </w:rPr>
      </w:pPr>
      <w:r w:rsidRPr="009B0768">
        <w:rPr>
          <w:rFonts w:ascii="Arial" w:hAnsi="Arial"/>
        </w:rPr>
        <w:t>Aim: The Neighbourhood Plan adopts a strategy to attract high quality employment to meet the needs of businesses and the working population and to ensure the long-term sustainability of Liskeard as a thriving community and modern market town.</w:t>
      </w:r>
    </w:p>
    <w:p w14:paraId="6467840A" w14:textId="77777777" w:rsidR="00222984" w:rsidRDefault="00222984" w:rsidP="00222984">
      <w:pPr>
        <w:rPr>
          <w:rFonts w:ascii="Arial" w:hAnsi="Arial"/>
          <w:b/>
          <w:u w:val="single"/>
        </w:rPr>
      </w:pPr>
    </w:p>
    <w:p w14:paraId="72416E70" w14:textId="77777777" w:rsidR="00222984" w:rsidRPr="000C2F97" w:rsidRDefault="00222984" w:rsidP="00222984">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4215"/>
        <w:gridCol w:w="3035"/>
      </w:tblGrid>
      <w:tr w:rsidR="00222984" w:rsidRPr="00016224" w14:paraId="63295042" w14:textId="77777777" w:rsidTr="006F2237">
        <w:tc>
          <w:tcPr>
            <w:tcW w:w="5200" w:type="dxa"/>
            <w:shd w:val="clear" w:color="auto" w:fill="auto"/>
          </w:tcPr>
          <w:p w14:paraId="5336BF30" w14:textId="77777777" w:rsidR="00222984" w:rsidRPr="00016224" w:rsidRDefault="00222984" w:rsidP="006F2237">
            <w:pPr>
              <w:rPr>
                <w:rFonts w:ascii="Arial" w:hAnsi="Arial"/>
                <w:b/>
                <w:sz w:val="32"/>
                <w:szCs w:val="32"/>
                <w:u w:val="single"/>
              </w:rPr>
            </w:pPr>
            <w:r w:rsidRPr="00016224">
              <w:rPr>
                <w:rFonts w:ascii="Arial" w:hAnsi="Arial"/>
                <w:b/>
                <w:sz w:val="32"/>
                <w:szCs w:val="32"/>
                <w:u w:val="single"/>
              </w:rPr>
              <w:t>Objectives:</w:t>
            </w:r>
          </w:p>
          <w:p w14:paraId="7651820E" w14:textId="77777777" w:rsidR="00222984" w:rsidRPr="0013557C" w:rsidRDefault="00222984" w:rsidP="006F2237">
            <w:pPr>
              <w:rPr>
                <w:rFonts w:ascii="Arial" w:hAnsi="Arial"/>
              </w:rPr>
            </w:pPr>
          </w:p>
        </w:tc>
        <w:tc>
          <w:tcPr>
            <w:tcW w:w="5265" w:type="dxa"/>
            <w:tcBorders>
              <w:bottom w:val="single" w:sz="4" w:space="0" w:color="auto"/>
            </w:tcBorders>
            <w:shd w:val="clear" w:color="auto" w:fill="CCFFCC"/>
          </w:tcPr>
          <w:p w14:paraId="2FF74953" w14:textId="77777777" w:rsidR="00222984" w:rsidRPr="00016224" w:rsidRDefault="00222984" w:rsidP="006F2237">
            <w:pPr>
              <w:rPr>
                <w:rFonts w:ascii="Arial" w:hAnsi="Arial"/>
                <w:b/>
                <w:sz w:val="32"/>
                <w:szCs w:val="32"/>
                <w:u w:val="single"/>
              </w:rPr>
            </w:pPr>
            <w:r w:rsidRPr="00016224">
              <w:rPr>
                <w:rFonts w:ascii="Arial" w:hAnsi="Arial"/>
                <w:b/>
                <w:sz w:val="32"/>
                <w:szCs w:val="32"/>
                <w:u w:val="single"/>
              </w:rPr>
              <w:t>Achieved by:</w:t>
            </w:r>
          </w:p>
        </w:tc>
        <w:tc>
          <w:tcPr>
            <w:tcW w:w="5151" w:type="dxa"/>
            <w:tcBorders>
              <w:bottom w:val="single" w:sz="4" w:space="0" w:color="auto"/>
            </w:tcBorders>
            <w:shd w:val="clear" w:color="auto" w:fill="DAEEF3" w:themeFill="accent5" w:themeFillTint="33"/>
          </w:tcPr>
          <w:p w14:paraId="3CC4C0E8" w14:textId="77777777" w:rsidR="00222984" w:rsidRPr="00016224" w:rsidRDefault="00222984" w:rsidP="006F2237">
            <w:pPr>
              <w:rPr>
                <w:rFonts w:ascii="Arial" w:hAnsi="Arial"/>
                <w:b/>
                <w:sz w:val="32"/>
                <w:szCs w:val="32"/>
                <w:u w:val="single"/>
              </w:rPr>
            </w:pPr>
            <w:r w:rsidRPr="00016224">
              <w:rPr>
                <w:rFonts w:ascii="Arial" w:hAnsi="Arial"/>
                <w:b/>
                <w:sz w:val="32"/>
                <w:szCs w:val="32"/>
                <w:u w:val="single"/>
              </w:rPr>
              <w:t>Policy:</w:t>
            </w:r>
          </w:p>
        </w:tc>
      </w:tr>
      <w:tr w:rsidR="00222984" w:rsidRPr="0013557C" w14:paraId="62A9FDFA" w14:textId="77777777" w:rsidTr="006F2237">
        <w:tc>
          <w:tcPr>
            <w:tcW w:w="5200" w:type="dxa"/>
            <w:shd w:val="clear" w:color="auto" w:fill="auto"/>
          </w:tcPr>
          <w:p w14:paraId="42F8D4DC" w14:textId="77777777" w:rsidR="00222984" w:rsidRPr="0013557C" w:rsidRDefault="00222984" w:rsidP="006F2237">
            <w:pPr>
              <w:rPr>
                <w:rFonts w:ascii="Arial" w:hAnsi="Arial"/>
              </w:rPr>
            </w:pPr>
            <w:r w:rsidRPr="0013557C">
              <w:rPr>
                <w:rFonts w:ascii="Arial" w:hAnsi="Arial"/>
              </w:rPr>
              <w:t>1.Promote quality employment growth</w:t>
            </w:r>
          </w:p>
          <w:p w14:paraId="5F0AD070" w14:textId="77777777" w:rsidR="00222984" w:rsidRPr="0013557C" w:rsidRDefault="00222984" w:rsidP="006F2237">
            <w:pPr>
              <w:rPr>
                <w:rFonts w:ascii="Arial" w:hAnsi="Arial"/>
              </w:rPr>
            </w:pPr>
          </w:p>
        </w:tc>
        <w:tc>
          <w:tcPr>
            <w:tcW w:w="5265" w:type="dxa"/>
            <w:shd w:val="clear" w:color="auto" w:fill="CCFFCC"/>
          </w:tcPr>
          <w:p w14:paraId="3CEB54B2" w14:textId="77777777" w:rsidR="00222984" w:rsidRPr="0013557C" w:rsidRDefault="00222984" w:rsidP="00222984">
            <w:pPr>
              <w:numPr>
                <w:ilvl w:val="0"/>
                <w:numId w:val="11"/>
              </w:numPr>
              <w:rPr>
                <w:rFonts w:ascii="Arial" w:hAnsi="Arial"/>
              </w:rPr>
            </w:pPr>
            <w:r w:rsidRPr="0013557C">
              <w:rPr>
                <w:rFonts w:ascii="Arial" w:hAnsi="Arial"/>
              </w:rPr>
              <w:t>identifying appropriate</w:t>
            </w:r>
            <w:r>
              <w:rPr>
                <w:rFonts w:ascii="Arial" w:hAnsi="Arial"/>
              </w:rPr>
              <w:t xml:space="preserve"> sustainable</w:t>
            </w:r>
            <w:r w:rsidRPr="0013557C">
              <w:rPr>
                <w:rFonts w:ascii="Arial" w:hAnsi="Arial"/>
              </w:rPr>
              <w:t xml:space="preserve"> locations for employment/training development in and around Liskeard</w:t>
            </w:r>
            <w:r>
              <w:rPr>
                <w:rFonts w:ascii="Arial" w:hAnsi="Arial"/>
              </w:rPr>
              <w:t xml:space="preserve"> </w:t>
            </w:r>
          </w:p>
          <w:p w14:paraId="2B1CFBBE" w14:textId="77777777" w:rsidR="00222984" w:rsidRDefault="00222984" w:rsidP="00222984">
            <w:pPr>
              <w:numPr>
                <w:ilvl w:val="0"/>
                <w:numId w:val="11"/>
              </w:numPr>
              <w:rPr>
                <w:rFonts w:ascii="Arial" w:hAnsi="Arial"/>
              </w:rPr>
            </w:pPr>
            <w:r>
              <w:rPr>
                <w:rFonts w:ascii="Arial" w:hAnsi="Arial"/>
              </w:rPr>
              <w:t>ensuring</w:t>
            </w:r>
            <w:r w:rsidRPr="0013557C">
              <w:rPr>
                <w:rFonts w:ascii="Arial" w:hAnsi="Arial"/>
              </w:rPr>
              <w:t xml:space="preserve"> employment land is developed </w:t>
            </w:r>
            <w:r>
              <w:rPr>
                <w:rFonts w:ascii="Arial" w:hAnsi="Arial"/>
              </w:rPr>
              <w:t xml:space="preserve">up-front, or </w:t>
            </w:r>
            <w:r w:rsidRPr="0013557C">
              <w:rPr>
                <w:rFonts w:ascii="Arial" w:hAnsi="Arial"/>
              </w:rPr>
              <w:t>in parallel with housing</w:t>
            </w:r>
            <w:r>
              <w:rPr>
                <w:rFonts w:ascii="Arial" w:hAnsi="Arial"/>
              </w:rPr>
              <w:t>,</w:t>
            </w:r>
            <w:r w:rsidRPr="0013557C">
              <w:rPr>
                <w:rFonts w:ascii="Arial" w:hAnsi="Arial"/>
              </w:rPr>
              <w:t xml:space="preserve"> </w:t>
            </w:r>
            <w:r>
              <w:rPr>
                <w:rFonts w:ascii="Arial" w:hAnsi="Arial"/>
              </w:rPr>
              <w:t xml:space="preserve">including </w:t>
            </w:r>
            <w:r w:rsidRPr="0013557C">
              <w:rPr>
                <w:rFonts w:ascii="Arial" w:hAnsi="Arial"/>
              </w:rPr>
              <w:t xml:space="preserve">through s106 </w:t>
            </w:r>
            <w:r>
              <w:rPr>
                <w:rFonts w:ascii="Arial" w:hAnsi="Arial"/>
              </w:rPr>
              <w:t xml:space="preserve">agreements </w:t>
            </w:r>
            <w:r w:rsidRPr="0013557C">
              <w:rPr>
                <w:rFonts w:ascii="Arial" w:hAnsi="Arial"/>
              </w:rPr>
              <w:t>and other grants</w:t>
            </w:r>
          </w:p>
          <w:p w14:paraId="11F28204" w14:textId="77777777" w:rsidR="00222984" w:rsidRDefault="00222984" w:rsidP="00222984">
            <w:pPr>
              <w:numPr>
                <w:ilvl w:val="0"/>
                <w:numId w:val="11"/>
              </w:numPr>
              <w:rPr>
                <w:rFonts w:ascii="Arial" w:hAnsi="Arial"/>
              </w:rPr>
            </w:pPr>
            <w:r>
              <w:rPr>
                <w:rFonts w:ascii="Arial" w:hAnsi="Arial"/>
              </w:rPr>
              <w:t>building on our local strengths including superfast broadband, mainline railway, close proximity to A 38 and attractive environment to promote local business opportunities and attract inward investment</w:t>
            </w:r>
          </w:p>
          <w:p w14:paraId="1F728CB3" w14:textId="77777777" w:rsidR="00222984" w:rsidRDefault="00222984" w:rsidP="00222984">
            <w:pPr>
              <w:numPr>
                <w:ilvl w:val="0"/>
                <w:numId w:val="11"/>
              </w:numPr>
              <w:rPr>
                <w:rFonts w:ascii="Arial" w:hAnsi="Arial"/>
              </w:rPr>
            </w:pPr>
            <w:r>
              <w:rPr>
                <w:rFonts w:ascii="Arial" w:hAnsi="Arial"/>
              </w:rPr>
              <w:t>linking with the housing strategy to encourage appropriate houses that attract businesses/entrepreneurs to the area</w:t>
            </w:r>
          </w:p>
          <w:p w14:paraId="088C802E" w14:textId="77777777" w:rsidR="00222984" w:rsidRDefault="00222984" w:rsidP="00222984">
            <w:pPr>
              <w:numPr>
                <w:ilvl w:val="0"/>
                <w:numId w:val="11"/>
              </w:numPr>
              <w:rPr>
                <w:rFonts w:ascii="Arial" w:hAnsi="Arial"/>
              </w:rPr>
            </w:pPr>
            <w:r>
              <w:rPr>
                <w:rFonts w:ascii="Arial" w:hAnsi="Arial"/>
              </w:rPr>
              <w:t>supporting developments that are compatible with a sustainable transport strategy and maximise the use of “green” energy and sustainable building methods/design</w:t>
            </w:r>
          </w:p>
          <w:p w14:paraId="111E0D53" w14:textId="77777777" w:rsidR="00222984" w:rsidRPr="009B0768" w:rsidRDefault="00222984" w:rsidP="00222984">
            <w:pPr>
              <w:numPr>
                <w:ilvl w:val="0"/>
                <w:numId w:val="11"/>
              </w:numPr>
              <w:rPr>
                <w:rFonts w:ascii="Arial" w:hAnsi="Arial"/>
              </w:rPr>
            </w:pPr>
            <w:r w:rsidRPr="009B0768">
              <w:rPr>
                <w:rFonts w:ascii="Arial" w:hAnsi="Arial"/>
              </w:rPr>
              <w:t>Allowing for suitably located areas of live-work development within employment/housing land allocations</w:t>
            </w:r>
          </w:p>
        </w:tc>
        <w:tc>
          <w:tcPr>
            <w:tcW w:w="5151" w:type="dxa"/>
            <w:shd w:val="clear" w:color="auto" w:fill="DAEEF3" w:themeFill="accent5" w:themeFillTint="33"/>
          </w:tcPr>
          <w:p w14:paraId="48F1EDDD" w14:textId="77777777" w:rsidR="00222984" w:rsidRDefault="00222984" w:rsidP="006F2237">
            <w:pPr>
              <w:ind w:left="720"/>
              <w:rPr>
                <w:rFonts w:ascii="Arial" w:hAnsi="Arial"/>
              </w:rPr>
            </w:pPr>
          </w:p>
          <w:p w14:paraId="043F006B" w14:textId="77777777" w:rsidR="00222984" w:rsidRDefault="00222984" w:rsidP="006F2237">
            <w:pPr>
              <w:rPr>
                <w:rFonts w:ascii="Arial" w:hAnsi="Arial"/>
              </w:rPr>
            </w:pPr>
            <w:r>
              <w:rPr>
                <w:rFonts w:ascii="Arial" w:hAnsi="Arial"/>
              </w:rPr>
              <w:t>PE1</w:t>
            </w:r>
          </w:p>
          <w:p w14:paraId="7FFFC722" w14:textId="77777777" w:rsidR="00222984" w:rsidRDefault="00222984" w:rsidP="006F2237">
            <w:pPr>
              <w:ind w:left="720"/>
              <w:rPr>
                <w:rFonts w:ascii="Arial" w:hAnsi="Arial"/>
              </w:rPr>
            </w:pPr>
          </w:p>
          <w:p w14:paraId="12876162" w14:textId="77777777" w:rsidR="00222984" w:rsidRDefault="00222984" w:rsidP="006F2237">
            <w:pPr>
              <w:ind w:left="720"/>
              <w:rPr>
                <w:rFonts w:ascii="Arial" w:hAnsi="Arial"/>
              </w:rPr>
            </w:pPr>
          </w:p>
          <w:p w14:paraId="6EAFB428" w14:textId="77777777" w:rsidR="00222984" w:rsidRDefault="00222984" w:rsidP="006F2237">
            <w:pPr>
              <w:ind w:left="720"/>
              <w:rPr>
                <w:rFonts w:ascii="Arial" w:hAnsi="Arial"/>
              </w:rPr>
            </w:pPr>
          </w:p>
          <w:p w14:paraId="659F4E47" w14:textId="77777777" w:rsidR="00222984" w:rsidRDefault="00222984" w:rsidP="006F2237">
            <w:pPr>
              <w:ind w:left="720"/>
              <w:rPr>
                <w:rFonts w:ascii="Arial" w:hAnsi="Arial"/>
              </w:rPr>
            </w:pPr>
          </w:p>
          <w:p w14:paraId="2B8ADB6D" w14:textId="77777777" w:rsidR="00222984" w:rsidRDefault="00222984" w:rsidP="006F2237">
            <w:pPr>
              <w:ind w:left="720"/>
              <w:rPr>
                <w:rFonts w:ascii="Arial" w:hAnsi="Arial"/>
              </w:rPr>
            </w:pPr>
          </w:p>
          <w:p w14:paraId="0910B214" w14:textId="77777777" w:rsidR="00222984" w:rsidRDefault="00222984" w:rsidP="006F2237">
            <w:pPr>
              <w:ind w:left="720"/>
              <w:rPr>
                <w:rFonts w:ascii="Arial" w:hAnsi="Arial"/>
              </w:rPr>
            </w:pPr>
          </w:p>
          <w:p w14:paraId="608C55B2" w14:textId="77777777" w:rsidR="00222984" w:rsidRDefault="00222984" w:rsidP="006F2237">
            <w:pPr>
              <w:ind w:left="720"/>
              <w:rPr>
                <w:rFonts w:ascii="Arial" w:hAnsi="Arial"/>
              </w:rPr>
            </w:pPr>
          </w:p>
          <w:p w14:paraId="02C082DB" w14:textId="77777777" w:rsidR="00222984" w:rsidRDefault="00222984" w:rsidP="006F2237">
            <w:pPr>
              <w:ind w:left="720"/>
              <w:rPr>
                <w:rFonts w:ascii="Arial" w:hAnsi="Arial"/>
              </w:rPr>
            </w:pPr>
          </w:p>
          <w:p w14:paraId="2E68C255" w14:textId="77777777" w:rsidR="00222984" w:rsidRDefault="00222984" w:rsidP="006F2237">
            <w:pPr>
              <w:ind w:left="720"/>
              <w:rPr>
                <w:rFonts w:ascii="Arial" w:hAnsi="Arial"/>
              </w:rPr>
            </w:pPr>
          </w:p>
          <w:p w14:paraId="03F40842" w14:textId="77777777" w:rsidR="00222984" w:rsidRDefault="00222984" w:rsidP="006F2237">
            <w:pPr>
              <w:rPr>
                <w:rFonts w:ascii="Arial" w:hAnsi="Arial"/>
              </w:rPr>
            </w:pPr>
            <w:r>
              <w:rPr>
                <w:rFonts w:ascii="Arial" w:hAnsi="Arial"/>
              </w:rPr>
              <w:t>PE2</w:t>
            </w:r>
          </w:p>
          <w:p w14:paraId="43ED7A22" w14:textId="77777777" w:rsidR="00222984" w:rsidRDefault="00222984" w:rsidP="006F2237">
            <w:pPr>
              <w:ind w:left="720"/>
              <w:rPr>
                <w:rFonts w:ascii="Arial" w:hAnsi="Arial"/>
              </w:rPr>
            </w:pPr>
          </w:p>
          <w:p w14:paraId="08734000" w14:textId="77777777" w:rsidR="00222984" w:rsidRDefault="00222984" w:rsidP="006F2237">
            <w:pPr>
              <w:ind w:left="720"/>
              <w:rPr>
                <w:rFonts w:ascii="Arial" w:hAnsi="Arial"/>
              </w:rPr>
            </w:pPr>
          </w:p>
          <w:p w14:paraId="486AE4B7" w14:textId="77777777" w:rsidR="00222984" w:rsidRDefault="00222984" w:rsidP="006F2237">
            <w:pPr>
              <w:ind w:left="720"/>
              <w:rPr>
                <w:rFonts w:ascii="Arial" w:hAnsi="Arial"/>
              </w:rPr>
            </w:pPr>
          </w:p>
          <w:p w14:paraId="47D51A78" w14:textId="77777777" w:rsidR="00222984" w:rsidRDefault="00222984" w:rsidP="006F2237">
            <w:pPr>
              <w:ind w:left="720"/>
              <w:rPr>
                <w:rFonts w:ascii="Arial" w:hAnsi="Arial"/>
              </w:rPr>
            </w:pPr>
          </w:p>
          <w:p w14:paraId="55654D34" w14:textId="77777777" w:rsidR="00222984" w:rsidRDefault="00222984" w:rsidP="006F2237">
            <w:pPr>
              <w:ind w:left="720"/>
              <w:rPr>
                <w:rFonts w:ascii="Arial" w:hAnsi="Arial"/>
              </w:rPr>
            </w:pPr>
          </w:p>
          <w:p w14:paraId="2A4F950A" w14:textId="77777777" w:rsidR="00222984" w:rsidRDefault="00222984" w:rsidP="006F2237">
            <w:pPr>
              <w:ind w:left="720"/>
              <w:rPr>
                <w:rFonts w:ascii="Arial" w:hAnsi="Arial"/>
              </w:rPr>
            </w:pPr>
          </w:p>
          <w:p w14:paraId="4A156F9B" w14:textId="77777777" w:rsidR="00222984" w:rsidRDefault="00222984" w:rsidP="006F2237">
            <w:pPr>
              <w:ind w:left="720"/>
              <w:rPr>
                <w:rFonts w:ascii="Arial" w:hAnsi="Arial"/>
              </w:rPr>
            </w:pPr>
          </w:p>
          <w:p w14:paraId="33677862" w14:textId="77777777" w:rsidR="00222984" w:rsidRDefault="00222984" w:rsidP="006F2237">
            <w:pPr>
              <w:ind w:left="720"/>
              <w:rPr>
                <w:rFonts w:ascii="Arial" w:hAnsi="Arial"/>
              </w:rPr>
            </w:pPr>
          </w:p>
          <w:p w14:paraId="238210BC" w14:textId="77777777" w:rsidR="00222984" w:rsidRDefault="00222984" w:rsidP="006F2237">
            <w:pPr>
              <w:ind w:left="720"/>
              <w:rPr>
                <w:rFonts w:ascii="Arial" w:hAnsi="Arial"/>
              </w:rPr>
            </w:pPr>
          </w:p>
          <w:p w14:paraId="4FC8BA90" w14:textId="77777777" w:rsidR="00222984" w:rsidRPr="0013557C" w:rsidRDefault="00222984" w:rsidP="006F2237">
            <w:pPr>
              <w:rPr>
                <w:rFonts w:ascii="Arial" w:hAnsi="Arial"/>
              </w:rPr>
            </w:pPr>
          </w:p>
        </w:tc>
      </w:tr>
      <w:tr w:rsidR="00222984" w14:paraId="093E65F0" w14:textId="77777777" w:rsidTr="006F2237">
        <w:tc>
          <w:tcPr>
            <w:tcW w:w="5200" w:type="dxa"/>
            <w:shd w:val="clear" w:color="auto" w:fill="auto"/>
          </w:tcPr>
          <w:p w14:paraId="2E814D97" w14:textId="77777777" w:rsidR="00222984" w:rsidRPr="0013557C" w:rsidRDefault="00222984" w:rsidP="006F2237">
            <w:pPr>
              <w:rPr>
                <w:rFonts w:ascii="Arial" w:hAnsi="Arial"/>
              </w:rPr>
            </w:pPr>
            <w:r w:rsidRPr="0013557C">
              <w:rPr>
                <w:rFonts w:ascii="Arial" w:hAnsi="Arial"/>
              </w:rPr>
              <w:t>2.Improve skills and training</w:t>
            </w:r>
          </w:p>
          <w:p w14:paraId="318A77AB" w14:textId="77777777" w:rsidR="00222984" w:rsidRPr="0013557C" w:rsidRDefault="00222984" w:rsidP="006F2237">
            <w:pPr>
              <w:rPr>
                <w:rFonts w:ascii="Arial" w:hAnsi="Arial"/>
              </w:rPr>
            </w:pPr>
          </w:p>
        </w:tc>
        <w:tc>
          <w:tcPr>
            <w:tcW w:w="5265" w:type="dxa"/>
            <w:shd w:val="clear" w:color="auto" w:fill="CCFFCC"/>
          </w:tcPr>
          <w:p w14:paraId="281D9E7C" w14:textId="77777777" w:rsidR="00222984" w:rsidRDefault="00222984" w:rsidP="00222984">
            <w:pPr>
              <w:numPr>
                <w:ilvl w:val="0"/>
                <w:numId w:val="12"/>
              </w:numPr>
              <w:rPr>
                <w:rFonts w:ascii="Arial" w:hAnsi="Arial"/>
              </w:rPr>
            </w:pPr>
            <w:r>
              <w:rPr>
                <w:rFonts w:ascii="Arial" w:hAnsi="Arial"/>
              </w:rPr>
              <w:t>Identifying skills shortages</w:t>
            </w:r>
          </w:p>
          <w:p w14:paraId="1355B9D7" w14:textId="77777777" w:rsidR="00222984" w:rsidRPr="001D2AD7" w:rsidRDefault="00222984" w:rsidP="00222984">
            <w:pPr>
              <w:numPr>
                <w:ilvl w:val="0"/>
                <w:numId w:val="12"/>
              </w:numPr>
              <w:rPr>
                <w:rFonts w:ascii="Arial" w:hAnsi="Arial"/>
              </w:rPr>
            </w:pPr>
            <w:r w:rsidRPr="001D2AD7">
              <w:rPr>
                <w:rFonts w:ascii="Arial" w:hAnsi="Arial"/>
              </w:rPr>
              <w:t>Supporting and encouraging the co-ordination of vocational training/skills development between formal education and private sector</w:t>
            </w:r>
            <w:r>
              <w:rPr>
                <w:rFonts w:ascii="Arial" w:hAnsi="Arial"/>
              </w:rPr>
              <w:t xml:space="preserve"> and identify appropriate providers including schools, further/higher education and training agencies</w:t>
            </w:r>
          </w:p>
          <w:p w14:paraId="5AC728D2" w14:textId="77777777" w:rsidR="00222984" w:rsidRPr="0013557C" w:rsidRDefault="00222984" w:rsidP="006F2237">
            <w:pPr>
              <w:ind w:left="720"/>
              <w:rPr>
                <w:rFonts w:ascii="Arial" w:hAnsi="Arial"/>
              </w:rPr>
            </w:pPr>
            <w:r w:rsidRPr="0013557C">
              <w:rPr>
                <w:rFonts w:ascii="Arial" w:hAnsi="Arial"/>
              </w:rPr>
              <w:t xml:space="preserve"> </w:t>
            </w:r>
          </w:p>
          <w:p w14:paraId="2575F794" w14:textId="77777777" w:rsidR="00222984" w:rsidRPr="0013557C" w:rsidRDefault="00222984" w:rsidP="006F2237">
            <w:pPr>
              <w:rPr>
                <w:rFonts w:ascii="Arial" w:hAnsi="Arial"/>
              </w:rPr>
            </w:pPr>
          </w:p>
        </w:tc>
        <w:tc>
          <w:tcPr>
            <w:tcW w:w="5151" w:type="dxa"/>
            <w:shd w:val="clear" w:color="auto" w:fill="DAEEF3" w:themeFill="accent5" w:themeFillTint="33"/>
          </w:tcPr>
          <w:p w14:paraId="39A7A2D6" w14:textId="77777777" w:rsidR="00222984" w:rsidRDefault="00222984" w:rsidP="006F2237">
            <w:pPr>
              <w:ind w:left="720"/>
              <w:rPr>
                <w:rFonts w:ascii="Arial" w:hAnsi="Arial"/>
              </w:rPr>
            </w:pPr>
          </w:p>
          <w:p w14:paraId="6F1EBCD0" w14:textId="77777777" w:rsidR="00222984" w:rsidRDefault="00222984" w:rsidP="006F2237">
            <w:pPr>
              <w:rPr>
                <w:rFonts w:ascii="Arial" w:hAnsi="Arial"/>
              </w:rPr>
            </w:pPr>
            <w:r>
              <w:rPr>
                <w:rFonts w:ascii="Arial" w:hAnsi="Arial"/>
              </w:rPr>
              <w:t>PE3</w:t>
            </w:r>
          </w:p>
        </w:tc>
      </w:tr>
      <w:tr w:rsidR="00222984" w14:paraId="5B8778F0" w14:textId="77777777" w:rsidTr="006F2237">
        <w:tc>
          <w:tcPr>
            <w:tcW w:w="5200" w:type="dxa"/>
            <w:shd w:val="clear" w:color="auto" w:fill="auto"/>
          </w:tcPr>
          <w:p w14:paraId="39D94ABB" w14:textId="77777777" w:rsidR="00222984" w:rsidRPr="0013557C" w:rsidRDefault="00222984" w:rsidP="006F2237">
            <w:pPr>
              <w:rPr>
                <w:rFonts w:ascii="Arial" w:hAnsi="Arial"/>
              </w:rPr>
            </w:pPr>
            <w:r w:rsidRPr="0013557C">
              <w:rPr>
                <w:rFonts w:ascii="Arial" w:hAnsi="Arial"/>
              </w:rPr>
              <w:t>3.Establish an innovation hub</w:t>
            </w:r>
          </w:p>
          <w:p w14:paraId="6014B7A8" w14:textId="77777777" w:rsidR="00222984" w:rsidRPr="0013557C" w:rsidRDefault="00222984" w:rsidP="006F2237">
            <w:pPr>
              <w:rPr>
                <w:rFonts w:ascii="Arial" w:hAnsi="Arial"/>
              </w:rPr>
            </w:pPr>
          </w:p>
        </w:tc>
        <w:tc>
          <w:tcPr>
            <w:tcW w:w="5265" w:type="dxa"/>
            <w:shd w:val="clear" w:color="auto" w:fill="CCFFCC"/>
          </w:tcPr>
          <w:p w14:paraId="15D68C10" w14:textId="77777777" w:rsidR="00222984" w:rsidRDefault="00222984" w:rsidP="006F2237">
            <w:pPr>
              <w:rPr>
                <w:rFonts w:ascii="Arial" w:hAnsi="Arial"/>
              </w:rPr>
            </w:pPr>
            <w:r>
              <w:rPr>
                <w:rFonts w:ascii="Arial" w:hAnsi="Arial"/>
              </w:rPr>
              <w:t>a) Working with Cornwall council to locate suitable start-up premises (devolution?) and via funding agencies to attract new businesses to form a co-operative work-space.</w:t>
            </w:r>
          </w:p>
          <w:p w14:paraId="62C80818" w14:textId="77777777" w:rsidR="00222984" w:rsidRPr="0013557C" w:rsidRDefault="00222984" w:rsidP="006F2237">
            <w:pPr>
              <w:rPr>
                <w:rFonts w:ascii="Arial" w:hAnsi="Arial"/>
              </w:rPr>
            </w:pPr>
            <w:r>
              <w:rPr>
                <w:rFonts w:ascii="Arial" w:hAnsi="Arial"/>
              </w:rPr>
              <w:t>b)</w:t>
            </w:r>
            <w:r w:rsidRPr="0013557C">
              <w:rPr>
                <w:rFonts w:ascii="Arial" w:hAnsi="Arial"/>
              </w:rPr>
              <w:t>Sponsorship and grant aid to support local enterprises and universities</w:t>
            </w:r>
          </w:p>
        </w:tc>
        <w:tc>
          <w:tcPr>
            <w:tcW w:w="5151" w:type="dxa"/>
            <w:shd w:val="clear" w:color="auto" w:fill="DAEEF3" w:themeFill="accent5" w:themeFillTint="33"/>
          </w:tcPr>
          <w:p w14:paraId="2EEB6918" w14:textId="77777777" w:rsidR="00222984" w:rsidRDefault="00222984" w:rsidP="006F2237">
            <w:pPr>
              <w:rPr>
                <w:rFonts w:ascii="Arial" w:hAnsi="Arial"/>
              </w:rPr>
            </w:pPr>
          </w:p>
          <w:p w14:paraId="182B9889" w14:textId="77777777" w:rsidR="00222984" w:rsidRDefault="00222984" w:rsidP="006F2237">
            <w:pPr>
              <w:rPr>
                <w:rFonts w:ascii="Arial" w:hAnsi="Arial"/>
              </w:rPr>
            </w:pPr>
            <w:r>
              <w:rPr>
                <w:rFonts w:ascii="Arial" w:hAnsi="Arial"/>
              </w:rPr>
              <w:t>PE4</w:t>
            </w:r>
          </w:p>
        </w:tc>
      </w:tr>
      <w:tr w:rsidR="00222984" w:rsidRPr="0013557C" w14:paraId="2E65401A" w14:textId="77777777" w:rsidTr="006F2237">
        <w:trPr>
          <w:trHeight w:val="889"/>
        </w:trPr>
        <w:tc>
          <w:tcPr>
            <w:tcW w:w="5200" w:type="dxa"/>
            <w:shd w:val="clear" w:color="auto" w:fill="auto"/>
          </w:tcPr>
          <w:p w14:paraId="77377FBA" w14:textId="77777777" w:rsidR="00222984" w:rsidRPr="0013557C" w:rsidRDefault="00222984" w:rsidP="006F2237">
            <w:pPr>
              <w:rPr>
                <w:rFonts w:ascii="Arial" w:hAnsi="Arial"/>
              </w:rPr>
            </w:pPr>
            <w:r w:rsidRPr="0013557C">
              <w:rPr>
                <w:rFonts w:ascii="Arial" w:hAnsi="Arial"/>
              </w:rPr>
              <w:t>4.Build on existing viable businesses which provide local employment opportun</w:t>
            </w:r>
            <w:r>
              <w:rPr>
                <w:rFonts w:ascii="Arial" w:hAnsi="Arial"/>
              </w:rPr>
              <w:t>ities and a range of services for both the</w:t>
            </w:r>
            <w:r w:rsidRPr="0013557C">
              <w:rPr>
                <w:rFonts w:ascii="Arial" w:hAnsi="Arial"/>
              </w:rPr>
              <w:t xml:space="preserve"> people living </w:t>
            </w:r>
            <w:r>
              <w:rPr>
                <w:rFonts w:ascii="Arial" w:hAnsi="Arial"/>
              </w:rPr>
              <w:t>in the town and surrounding area</w:t>
            </w:r>
          </w:p>
          <w:p w14:paraId="272BFC08" w14:textId="77777777" w:rsidR="00222984" w:rsidRPr="0013557C" w:rsidRDefault="00222984" w:rsidP="006F2237">
            <w:pPr>
              <w:rPr>
                <w:rFonts w:ascii="Arial" w:hAnsi="Arial"/>
              </w:rPr>
            </w:pPr>
          </w:p>
        </w:tc>
        <w:tc>
          <w:tcPr>
            <w:tcW w:w="5265" w:type="dxa"/>
            <w:shd w:val="clear" w:color="auto" w:fill="CCFFCC"/>
          </w:tcPr>
          <w:p w14:paraId="5D708350" w14:textId="77777777" w:rsidR="00222984" w:rsidRPr="0013557C" w:rsidRDefault="00222984" w:rsidP="006F2237">
            <w:pPr>
              <w:rPr>
                <w:rFonts w:ascii="Arial" w:hAnsi="Arial"/>
              </w:rPr>
            </w:pPr>
          </w:p>
          <w:p w14:paraId="406A8E0C" w14:textId="77777777" w:rsidR="00222984" w:rsidRPr="0013557C" w:rsidRDefault="00222984" w:rsidP="006F2237">
            <w:pPr>
              <w:ind w:left="720"/>
              <w:rPr>
                <w:rFonts w:ascii="Arial" w:hAnsi="Arial"/>
              </w:rPr>
            </w:pPr>
            <w:r w:rsidRPr="0013557C">
              <w:rPr>
                <w:rFonts w:ascii="Arial" w:hAnsi="Arial"/>
              </w:rPr>
              <w:t>supporting provision of a range of facilities that will allow businesses to expand and stay in the area</w:t>
            </w:r>
          </w:p>
        </w:tc>
        <w:tc>
          <w:tcPr>
            <w:tcW w:w="5151" w:type="dxa"/>
            <w:shd w:val="clear" w:color="auto" w:fill="DAEEF3" w:themeFill="accent5" w:themeFillTint="33"/>
          </w:tcPr>
          <w:p w14:paraId="52D8311C" w14:textId="77777777" w:rsidR="00222984" w:rsidRDefault="00222984" w:rsidP="006F2237">
            <w:pPr>
              <w:rPr>
                <w:rFonts w:ascii="Arial" w:hAnsi="Arial"/>
              </w:rPr>
            </w:pPr>
          </w:p>
          <w:p w14:paraId="4AE0D557" w14:textId="77777777" w:rsidR="00222984" w:rsidRPr="0013557C" w:rsidRDefault="00222984" w:rsidP="006F2237">
            <w:pPr>
              <w:rPr>
                <w:rFonts w:ascii="Arial" w:hAnsi="Arial"/>
              </w:rPr>
            </w:pPr>
            <w:r>
              <w:rPr>
                <w:rFonts w:ascii="Arial" w:hAnsi="Arial"/>
              </w:rPr>
              <w:t>PE5</w:t>
            </w:r>
          </w:p>
        </w:tc>
      </w:tr>
    </w:tbl>
    <w:p w14:paraId="7D58E295" w14:textId="77777777" w:rsidR="00222984" w:rsidRDefault="00222984" w:rsidP="00222984">
      <w:pPr>
        <w:pStyle w:val="Heading2"/>
        <w:rPr>
          <w:rFonts w:ascii="Verdana" w:hAnsi="Verdana"/>
          <w:color w:val="76923C" w:themeColor="accent3" w:themeShade="BF"/>
          <w:sz w:val="24"/>
          <w:szCs w:val="24"/>
        </w:rPr>
      </w:pPr>
    </w:p>
    <w:p w14:paraId="55F976B9" w14:textId="77777777" w:rsidR="00222984" w:rsidRPr="006D4DDC" w:rsidRDefault="00222984" w:rsidP="00222984">
      <w:pPr>
        <w:rPr>
          <w:rFonts w:ascii="Arial" w:hAnsi="Arial"/>
        </w:rPr>
      </w:pPr>
      <w:r w:rsidRPr="006D4DDC">
        <w:rPr>
          <w:rFonts w:ascii="Arial" w:hAnsi="Arial"/>
        </w:rPr>
        <w:t>[</w:t>
      </w:r>
      <w:r>
        <w:rPr>
          <w:rFonts w:ascii="Arial" w:hAnsi="Arial"/>
        </w:rPr>
        <w:t>The following is an example of</w:t>
      </w:r>
      <w:r w:rsidRPr="006D4DDC">
        <w:rPr>
          <w:rFonts w:ascii="Arial" w:hAnsi="Arial"/>
        </w:rPr>
        <w:t xml:space="preserve"> the main conclusions from the employment  working group – is this appropriate here/should all the working grou</w:t>
      </w:r>
      <w:r>
        <w:rPr>
          <w:rFonts w:ascii="Arial" w:hAnsi="Arial"/>
        </w:rPr>
        <w:t>ps have a summary, or do we</w:t>
      </w:r>
      <w:r w:rsidRPr="006D4DDC">
        <w:rPr>
          <w:rFonts w:ascii="Arial" w:hAnsi="Arial"/>
        </w:rPr>
        <w:t xml:space="preserve"> reference them to the </w:t>
      </w:r>
      <w:r>
        <w:rPr>
          <w:rFonts w:ascii="Arial" w:hAnsi="Arial"/>
        </w:rPr>
        <w:t>body of each report</w:t>
      </w:r>
      <w:r w:rsidRPr="006D4DDC">
        <w:rPr>
          <w:rFonts w:ascii="Arial" w:hAnsi="Arial"/>
        </w:rPr>
        <w:t>?]</w:t>
      </w:r>
      <w:r>
        <w:rPr>
          <w:rFonts w:ascii="Arial" w:hAnsi="Arial"/>
        </w:rPr>
        <w:t xml:space="preserve">  {useful to have some of the key reasoning behind decisions/options}</w:t>
      </w:r>
    </w:p>
    <w:p w14:paraId="5E4C7624" w14:textId="77777777" w:rsidR="00222984" w:rsidRPr="00B73925" w:rsidRDefault="00222984" w:rsidP="00222984">
      <w:pPr>
        <w:shd w:val="clear" w:color="auto" w:fill="FFFFFF"/>
        <w:spacing w:before="100" w:beforeAutospacing="1" w:after="24" w:line="336" w:lineRule="atLeast"/>
        <w:rPr>
          <w:rFonts w:ascii="Arial" w:hAnsi="Arial" w:cs="Calibri-Bold"/>
          <w:bCs/>
        </w:rPr>
      </w:pPr>
      <w:r w:rsidRPr="00B73925">
        <w:rPr>
          <w:rFonts w:ascii="Arial" w:hAnsi="Arial" w:cs="Calibri-Bold"/>
          <w:b/>
          <w:bCs/>
          <w:u w:val="single"/>
        </w:rPr>
        <w:t>Outcome:</w:t>
      </w:r>
      <w:r w:rsidRPr="00B73925">
        <w:rPr>
          <w:rFonts w:ascii="Arial" w:hAnsi="Arial" w:cs="Calibri-Bold"/>
          <w:bCs/>
        </w:rPr>
        <w:t xml:space="preserve"> Following community engagement and Stakeholder involvement (e.g. Business breakfast, discussions with local business people, and pre-app discussions with developers representatives), the Working Group carried out a re-assessment of the current employment sites and the potential sites outlined in the Cornwall Development Company study of 2012. The aim was to source areas with the potential for mixed development as well as dedicated employment sites, in recognition of the difficulties experienced in the past of releasing land solely for employment use. Considerations included access to sustainable transport links, topography, deliverability, environmental impact. The out-of-town sites  with potential were:</w:t>
      </w:r>
    </w:p>
    <w:p w14:paraId="365D223D" w14:textId="77777777" w:rsidR="00222984" w:rsidRPr="00B73925" w:rsidRDefault="00222984" w:rsidP="00222984">
      <w:pPr>
        <w:pStyle w:val="ListParagraph"/>
        <w:numPr>
          <w:ilvl w:val="0"/>
          <w:numId w:val="24"/>
        </w:numPr>
        <w:shd w:val="clear" w:color="auto" w:fill="FFFFFF"/>
        <w:spacing w:before="100" w:beforeAutospacing="1" w:after="24" w:line="336" w:lineRule="atLeast"/>
        <w:rPr>
          <w:rFonts w:ascii="Arial" w:hAnsi="Arial" w:cs="Calibri-Bold"/>
          <w:bCs/>
        </w:rPr>
      </w:pPr>
      <w:r w:rsidRPr="00B73925">
        <w:rPr>
          <w:rFonts w:ascii="Arial" w:hAnsi="Arial" w:cs="Calibri-Bold"/>
          <w:bCs/>
        </w:rPr>
        <w:t>Tencreek (CDC Li11) – proposal likely to come forward</w:t>
      </w:r>
    </w:p>
    <w:p w14:paraId="2DF74BDD" w14:textId="77777777" w:rsidR="00222984" w:rsidRPr="00B73925" w:rsidRDefault="00222984" w:rsidP="00222984">
      <w:pPr>
        <w:pStyle w:val="ListParagraph"/>
        <w:numPr>
          <w:ilvl w:val="0"/>
          <w:numId w:val="24"/>
        </w:numPr>
        <w:shd w:val="clear" w:color="auto" w:fill="FFFFFF"/>
        <w:spacing w:before="100" w:beforeAutospacing="1" w:after="24" w:line="336" w:lineRule="atLeast"/>
        <w:rPr>
          <w:rFonts w:ascii="Arial" w:hAnsi="Arial" w:cs="Calibri-Bold"/>
          <w:bCs/>
        </w:rPr>
      </w:pPr>
      <w:r w:rsidRPr="00B73925">
        <w:rPr>
          <w:rFonts w:ascii="Arial" w:hAnsi="Arial" w:cs="Calibri-Bold"/>
          <w:bCs/>
        </w:rPr>
        <w:t xml:space="preserve">Bolitho (CDC Li12)  - the flat part of a larger site, closest to A38 access. </w:t>
      </w:r>
    </w:p>
    <w:p w14:paraId="03261EA0" w14:textId="77777777" w:rsidR="00222984" w:rsidRPr="00B73925" w:rsidRDefault="00222984" w:rsidP="00222984">
      <w:pPr>
        <w:pStyle w:val="ListParagraph"/>
        <w:numPr>
          <w:ilvl w:val="0"/>
          <w:numId w:val="24"/>
        </w:numPr>
        <w:shd w:val="clear" w:color="auto" w:fill="FFFFFF"/>
        <w:spacing w:before="100" w:beforeAutospacing="1" w:after="24" w:line="336" w:lineRule="atLeast"/>
        <w:rPr>
          <w:rFonts w:ascii="Arial" w:hAnsi="Arial" w:cs="Calibri-Bold"/>
          <w:bCs/>
        </w:rPr>
      </w:pPr>
      <w:r w:rsidRPr="00B73925">
        <w:rPr>
          <w:rFonts w:ascii="Arial" w:hAnsi="Arial" w:cs="Calibri-Bold"/>
          <w:bCs/>
        </w:rPr>
        <w:t>East of Charter Way (CDC Li08) – historic allocation of employment land, but has not been brought forward since it was designated 8+ years ago, and no past or present indication of deliverability  – access crosses ransom strip?</w:t>
      </w:r>
    </w:p>
    <w:p w14:paraId="6871A296" w14:textId="77777777" w:rsidR="00222984" w:rsidRPr="00B73925" w:rsidRDefault="00222984" w:rsidP="00222984">
      <w:pPr>
        <w:pStyle w:val="ListParagraph"/>
        <w:numPr>
          <w:ilvl w:val="0"/>
          <w:numId w:val="24"/>
        </w:numPr>
        <w:shd w:val="clear" w:color="auto" w:fill="FFFFFF"/>
        <w:spacing w:before="100" w:beforeAutospacing="1" w:after="24" w:line="336" w:lineRule="atLeast"/>
        <w:rPr>
          <w:rFonts w:ascii="Arial" w:hAnsi="Arial" w:cs="Calibri-Bold"/>
          <w:bCs/>
        </w:rPr>
      </w:pPr>
      <w:r w:rsidRPr="00B73925">
        <w:rPr>
          <w:rFonts w:ascii="Arial" w:hAnsi="Arial" w:cs="Calibri-Bold"/>
          <w:bCs/>
        </w:rPr>
        <w:t>North of Pengover Rd, adjacent to surgery and hospital (CDCLi06) – potential site for extension of hospital/surgery/additional health-related facility, as part of mixed development</w:t>
      </w:r>
    </w:p>
    <w:p w14:paraId="6A7732C1" w14:textId="77777777" w:rsidR="00222984" w:rsidRPr="00B73925" w:rsidRDefault="00222984" w:rsidP="00222984">
      <w:pPr>
        <w:pStyle w:val="ListParagraph"/>
        <w:numPr>
          <w:ilvl w:val="0"/>
          <w:numId w:val="24"/>
        </w:numPr>
        <w:shd w:val="clear" w:color="auto" w:fill="FFFFFF"/>
        <w:spacing w:before="100" w:beforeAutospacing="1" w:after="24" w:line="336" w:lineRule="atLeast"/>
        <w:rPr>
          <w:rFonts w:ascii="Arial" w:hAnsi="Arial" w:cs="Calibri-Bold"/>
          <w:bCs/>
        </w:rPr>
      </w:pPr>
      <w:r w:rsidRPr="00B73925">
        <w:rPr>
          <w:rFonts w:ascii="Arial" w:hAnsi="Arial" w:cs="Calibri-Bold"/>
          <w:bCs/>
        </w:rPr>
        <w:t>Abutting Clemo Road (CDC Li 05) small site close to access roads, and neighbourhood community hub – proposal likely to come forward</w:t>
      </w:r>
    </w:p>
    <w:p w14:paraId="79E2F3EC" w14:textId="77777777" w:rsidR="00222984" w:rsidRPr="00B73925" w:rsidRDefault="00222984" w:rsidP="00222984">
      <w:pPr>
        <w:pStyle w:val="ListParagraph"/>
        <w:numPr>
          <w:ilvl w:val="0"/>
          <w:numId w:val="24"/>
        </w:numPr>
        <w:shd w:val="clear" w:color="auto" w:fill="FFFFFF"/>
        <w:spacing w:before="100" w:beforeAutospacing="1" w:after="24" w:line="336" w:lineRule="atLeast"/>
        <w:rPr>
          <w:rFonts w:ascii="Arial" w:hAnsi="Arial" w:cs="Calibri-Bold"/>
          <w:bCs/>
        </w:rPr>
      </w:pPr>
      <w:r w:rsidRPr="00B73925">
        <w:rPr>
          <w:rFonts w:ascii="Arial" w:hAnsi="Arial" w:cs="Calibri-Bold"/>
          <w:bCs/>
        </w:rPr>
        <w:t xml:space="preserve">Bordering Charter Way, South of Lake Lane (CDC Li10). Previous developer interest reported by CDC </w:t>
      </w:r>
    </w:p>
    <w:p w14:paraId="12B48E76" w14:textId="77777777" w:rsidR="00222984" w:rsidRPr="00B73925" w:rsidRDefault="00222984" w:rsidP="00222984">
      <w:pPr>
        <w:shd w:val="clear" w:color="auto" w:fill="FFFFFF"/>
        <w:spacing w:before="100" w:beforeAutospacing="1" w:after="24" w:line="336" w:lineRule="atLeast"/>
        <w:rPr>
          <w:rFonts w:ascii="Arial" w:hAnsi="Arial" w:cs="Calibri-Bold"/>
          <w:bCs/>
        </w:rPr>
      </w:pPr>
      <w:r w:rsidRPr="00B73925">
        <w:rPr>
          <w:rFonts w:ascii="Arial" w:hAnsi="Arial" w:cs="Calibri-Bold"/>
          <w:bCs/>
        </w:rPr>
        <w:t xml:space="preserve">Urban sites were considered for expansion/redevelopment – particularly Heathlands (CDC Li13) and Rapsons lorry park/mortuary site (CDC Li15) – most suited to office rather than light industrial use. The Enterprise Centre (CDC Li14) was considered more suited for redevelopment as housing, because of its position and poor access for large vehicles. The Cattle Market is considered elsewhere in the NP </w:t>
      </w:r>
      <w:r>
        <w:rPr>
          <w:rFonts w:ascii="Arial" w:hAnsi="Arial" w:cs="Calibri-Bold"/>
          <w:bCs/>
        </w:rPr>
        <w:t xml:space="preserve"> { add Trevecca as an additional regeneration site}</w:t>
      </w:r>
    </w:p>
    <w:p w14:paraId="33CA03BC" w14:textId="77777777" w:rsidR="00222984" w:rsidRPr="00B73925" w:rsidRDefault="00222984" w:rsidP="00222984">
      <w:pPr>
        <w:shd w:val="clear" w:color="auto" w:fill="FFFFFF"/>
        <w:spacing w:before="100" w:beforeAutospacing="1" w:after="24" w:line="336" w:lineRule="atLeast"/>
        <w:rPr>
          <w:rFonts w:ascii="Arial" w:hAnsi="Arial"/>
        </w:rPr>
      </w:pPr>
      <w:r w:rsidRPr="00B73925">
        <w:rPr>
          <w:rFonts w:ascii="Arial" w:hAnsi="Arial" w:cs="Calibri-Bold"/>
          <w:bCs/>
        </w:rPr>
        <w:t xml:space="preserve">The Working Group recognized that working at/from home was a major and increasing part of the local economy - </w:t>
      </w:r>
      <w:r w:rsidRPr="00B73925">
        <w:rPr>
          <w:rFonts w:ascii="Arial" w:hAnsi="Arial"/>
        </w:rPr>
        <w:t>Up to 40% of businesses are home based, whilst 70% of new business start-ups originate in home based businesses, and they bring over £300bn to the UK economy [ref].’The Neighbourhood plan should put in place policies that enable home working to be provided for in housing developments.       The innovation hub could include: Serviced offices and/or 'hot desks' with administrative and clerical support/Co-working and collaboration space/ Layout and 'maker' space/ Business meeting space/ Access to very high bandwidth internet/ Showroom and event space/ Refreshment area</w:t>
      </w:r>
    </w:p>
    <w:p w14:paraId="67FE05FB" w14:textId="77777777" w:rsidR="00222984" w:rsidRDefault="00222984" w:rsidP="00222984">
      <w:pPr>
        <w:pStyle w:val="Heading2"/>
        <w:rPr>
          <w:rFonts w:ascii="Verdana" w:hAnsi="Verdana"/>
          <w:color w:val="76923C" w:themeColor="accent3" w:themeShade="BF"/>
          <w:sz w:val="24"/>
          <w:szCs w:val="24"/>
        </w:rPr>
      </w:pPr>
    </w:p>
    <w:p w14:paraId="1738615A" w14:textId="77777777" w:rsidR="00222984" w:rsidRPr="006B7CC7" w:rsidRDefault="00222984" w:rsidP="00222984">
      <w:pPr>
        <w:rPr>
          <w:rFonts w:ascii="Arial" w:hAnsi="Arial"/>
        </w:rPr>
      </w:pPr>
    </w:p>
    <w:p w14:paraId="68FB7423" w14:textId="77777777" w:rsidR="00222984" w:rsidRDefault="00222984" w:rsidP="00222984">
      <w:pPr>
        <w:shd w:val="clear" w:color="auto" w:fill="FFFFFF"/>
        <w:spacing w:before="100" w:beforeAutospacing="1" w:after="24" w:line="336" w:lineRule="atLeast"/>
        <w:rPr>
          <w:rFonts w:ascii="Verdana" w:hAnsi="Verdana" w:cs="Calibri-Bold"/>
          <w:bCs/>
        </w:rPr>
      </w:pPr>
    </w:p>
    <w:p w14:paraId="11A356A2" w14:textId="77777777" w:rsidR="00222984" w:rsidRDefault="00222984" w:rsidP="00222984">
      <w:pPr>
        <w:autoSpaceDE w:val="0"/>
        <w:autoSpaceDN w:val="0"/>
        <w:adjustRightInd w:val="0"/>
        <w:spacing w:line="360" w:lineRule="auto"/>
        <w:rPr>
          <w:rFonts w:ascii="Verdana" w:hAnsi="Verdana" w:cs="Calibri-Bold"/>
          <w:bCs/>
        </w:rPr>
      </w:pPr>
    </w:p>
    <w:p w14:paraId="423F3841" w14:textId="77777777" w:rsidR="00222984" w:rsidRDefault="00222984" w:rsidP="00222984">
      <w:pPr>
        <w:autoSpaceDE w:val="0"/>
        <w:autoSpaceDN w:val="0"/>
        <w:adjustRightInd w:val="0"/>
        <w:spacing w:line="360" w:lineRule="auto"/>
        <w:rPr>
          <w:rFonts w:ascii="Verdana" w:hAnsi="Verdana" w:cs="Calibri-Bold"/>
          <w:bCs/>
        </w:rPr>
      </w:pPr>
    </w:p>
    <w:p w14:paraId="0E5DE052" w14:textId="77777777" w:rsidR="00222984" w:rsidRDefault="00222984" w:rsidP="00222984">
      <w:pPr>
        <w:autoSpaceDE w:val="0"/>
        <w:autoSpaceDN w:val="0"/>
        <w:adjustRightInd w:val="0"/>
        <w:spacing w:line="360" w:lineRule="auto"/>
        <w:rPr>
          <w:rFonts w:ascii="Verdana" w:hAnsi="Verdana" w:cs="Calibri-Bold"/>
          <w:bCs/>
        </w:rPr>
      </w:pPr>
    </w:p>
    <w:p w14:paraId="427360F0" w14:textId="77777777" w:rsidR="00222984" w:rsidRDefault="00222984" w:rsidP="00222984">
      <w:pPr>
        <w:rPr>
          <w:rFonts w:ascii="Arial" w:hAnsi="Arial"/>
          <w:b/>
        </w:rPr>
      </w:pPr>
    </w:p>
    <w:p w14:paraId="5F5AA509" w14:textId="77777777" w:rsidR="00222984" w:rsidRDefault="00222984" w:rsidP="00222984">
      <w:pPr>
        <w:rPr>
          <w:rFonts w:ascii="Arial" w:hAnsi="Arial"/>
          <w:b/>
        </w:rPr>
      </w:pPr>
    </w:p>
    <w:p w14:paraId="337A3FE8" w14:textId="77777777" w:rsidR="00222984" w:rsidRDefault="00222984" w:rsidP="00222984">
      <w:pPr>
        <w:rPr>
          <w:rFonts w:ascii="Arial" w:hAnsi="Arial"/>
          <w:b/>
        </w:rPr>
      </w:pPr>
    </w:p>
    <w:p w14:paraId="73F287DC" w14:textId="77777777" w:rsidR="00222984" w:rsidRDefault="00222984" w:rsidP="00222984">
      <w:pPr>
        <w:rPr>
          <w:rFonts w:ascii="Arial" w:hAnsi="Arial"/>
          <w:b/>
        </w:rPr>
      </w:pPr>
    </w:p>
    <w:p w14:paraId="3A53084B" w14:textId="77777777" w:rsidR="00222984" w:rsidRDefault="00222984" w:rsidP="00222984">
      <w:pPr>
        <w:rPr>
          <w:rFonts w:ascii="Arial" w:hAnsi="Arial"/>
          <w:b/>
        </w:rPr>
      </w:pPr>
    </w:p>
    <w:p w14:paraId="1E720B60" w14:textId="77777777" w:rsidR="00222984" w:rsidRDefault="00222984" w:rsidP="00222984">
      <w:pPr>
        <w:rPr>
          <w:rFonts w:ascii="Arial" w:hAnsi="Arial"/>
          <w:b/>
        </w:rPr>
      </w:pPr>
    </w:p>
    <w:p w14:paraId="182B2B75" w14:textId="77777777" w:rsidR="00222984" w:rsidRDefault="00222984" w:rsidP="00222984">
      <w:pPr>
        <w:rPr>
          <w:rFonts w:ascii="Arial" w:hAnsi="Arial"/>
          <w:b/>
        </w:rPr>
      </w:pPr>
    </w:p>
    <w:p w14:paraId="4B2EE937" w14:textId="77777777" w:rsidR="00222984" w:rsidRDefault="00222984" w:rsidP="00222984">
      <w:pPr>
        <w:rPr>
          <w:rFonts w:ascii="Arial" w:hAnsi="Arial"/>
          <w:b/>
        </w:rPr>
      </w:pPr>
    </w:p>
    <w:p w14:paraId="61B5C848" w14:textId="77777777" w:rsidR="00222984" w:rsidRDefault="00222984" w:rsidP="00222984">
      <w:pPr>
        <w:rPr>
          <w:rFonts w:ascii="Arial" w:hAnsi="Arial"/>
          <w:b/>
        </w:rPr>
      </w:pPr>
    </w:p>
    <w:p w14:paraId="15D1622D" w14:textId="77777777" w:rsidR="00222984" w:rsidRDefault="00222984" w:rsidP="00222984">
      <w:pPr>
        <w:rPr>
          <w:rFonts w:ascii="Arial" w:hAnsi="Arial"/>
          <w:b/>
        </w:rPr>
      </w:pPr>
    </w:p>
    <w:p w14:paraId="1CB02108" w14:textId="77777777" w:rsidR="00222984" w:rsidRDefault="00222984" w:rsidP="00222984">
      <w:pPr>
        <w:rPr>
          <w:rFonts w:ascii="Arial" w:hAnsi="Arial"/>
          <w:b/>
        </w:rPr>
      </w:pPr>
    </w:p>
    <w:p w14:paraId="2BEFEABA" w14:textId="77777777" w:rsidR="00222984" w:rsidRDefault="00222984" w:rsidP="00222984">
      <w:pPr>
        <w:rPr>
          <w:rFonts w:ascii="Arial" w:hAnsi="Arial"/>
          <w:b/>
        </w:rPr>
      </w:pPr>
    </w:p>
    <w:p w14:paraId="2E0CAB9A" w14:textId="77777777" w:rsidR="00222984" w:rsidRDefault="00222984" w:rsidP="00222984">
      <w:pPr>
        <w:rPr>
          <w:rFonts w:ascii="Arial" w:hAnsi="Arial"/>
          <w:b/>
        </w:rPr>
      </w:pPr>
    </w:p>
    <w:p w14:paraId="371FF81B" w14:textId="77777777" w:rsidR="00222984" w:rsidRDefault="00222984" w:rsidP="00222984">
      <w:pPr>
        <w:rPr>
          <w:rFonts w:ascii="Arial" w:hAnsi="Arial"/>
          <w:b/>
        </w:rPr>
      </w:pPr>
    </w:p>
    <w:p w14:paraId="607DF062" w14:textId="77777777" w:rsidR="00222984" w:rsidRDefault="00222984" w:rsidP="00222984">
      <w:pPr>
        <w:rPr>
          <w:rFonts w:ascii="Arial" w:hAnsi="Arial"/>
          <w:b/>
        </w:rPr>
      </w:pPr>
    </w:p>
    <w:p w14:paraId="5A7BD1DE" w14:textId="77777777" w:rsidR="00222984" w:rsidRDefault="00222984" w:rsidP="00222984">
      <w:pPr>
        <w:rPr>
          <w:rFonts w:ascii="Arial" w:hAnsi="Arial"/>
          <w:b/>
        </w:rPr>
      </w:pPr>
    </w:p>
    <w:p w14:paraId="5B2F0B90" w14:textId="77777777" w:rsidR="00222984" w:rsidRDefault="00222984" w:rsidP="00222984">
      <w:pPr>
        <w:rPr>
          <w:rFonts w:ascii="Arial" w:hAnsi="Arial"/>
          <w:b/>
        </w:rPr>
      </w:pPr>
    </w:p>
    <w:p w14:paraId="36DB6BF4" w14:textId="77777777" w:rsidR="00222984" w:rsidRDefault="00222984" w:rsidP="00222984">
      <w:pPr>
        <w:rPr>
          <w:rFonts w:ascii="Arial" w:hAnsi="Arial"/>
          <w:b/>
        </w:rPr>
      </w:pPr>
    </w:p>
    <w:p w14:paraId="1AC944E9" w14:textId="77777777" w:rsidR="00222984" w:rsidRDefault="00222984" w:rsidP="00222984">
      <w:pPr>
        <w:rPr>
          <w:rFonts w:ascii="Arial" w:hAnsi="Arial"/>
          <w:b/>
        </w:rPr>
      </w:pPr>
    </w:p>
    <w:p w14:paraId="36656D3F" w14:textId="77777777" w:rsidR="00222984" w:rsidRDefault="00222984" w:rsidP="00222984">
      <w:pPr>
        <w:rPr>
          <w:rFonts w:ascii="Arial" w:hAnsi="Arial"/>
          <w:b/>
        </w:rPr>
      </w:pPr>
    </w:p>
    <w:p w14:paraId="6C1CD21D" w14:textId="77777777" w:rsidR="00222984" w:rsidRDefault="00222984" w:rsidP="00222984">
      <w:pPr>
        <w:rPr>
          <w:rFonts w:ascii="Arial" w:hAnsi="Arial"/>
          <w:b/>
        </w:rPr>
      </w:pPr>
    </w:p>
    <w:p w14:paraId="28B5A6A3" w14:textId="77777777" w:rsidR="00222984" w:rsidRDefault="00222984" w:rsidP="00222984">
      <w:pPr>
        <w:rPr>
          <w:rFonts w:ascii="Arial" w:hAnsi="Arial"/>
          <w:b/>
        </w:rPr>
      </w:pPr>
    </w:p>
    <w:p w14:paraId="5BC677AE" w14:textId="77777777" w:rsidR="00222984" w:rsidRDefault="00222984" w:rsidP="00222984">
      <w:pPr>
        <w:rPr>
          <w:rFonts w:ascii="Arial" w:hAnsi="Arial"/>
          <w:b/>
        </w:rPr>
      </w:pPr>
    </w:p>
    <w:p w14:paraId="67EA3E74" w14:textId="77777777" w:rsidR="00222984" w:rsidRDefault="00222984" w:rsidP="00222984">
      <w:pPr>
        <w:rPr>
          <w:rFonts w:ascii="Arial" w:hAnsi="Arial"/>
          <w:b/>
        </w:rPr>
      </w:pPr>
    </w:p>
    <w:p w14:paraId="206AC5BA" w14:textId="77777777" w:rsidR="00222984" w:rsidRDefault="00222984" w:rsidP="00222984">
      <w:pPr>
        <w:rPr>
          <w:rFonts w:ascii="Arial" w:hAnsi="Arial"/>
          <w:b/>
        </w:rPr>
      </w:pPr>
    </w:p>
    <w:p w14:paraId="3B304564" w14:textId="77777777" w:rsidR="00222984" w:rsidRDefault="00222984" w:rsidP="00222984">
      <w:pPr>
        <w:rPr>
          <w:rFonts w:ascii="Arial" w:hAnsi="Arial"/>
          <w:b/>
        </w:rPr>
      </w:pPr>
    </w:p>
    <w:p w14:paraId="45E2D87B" w14:textId="77777777" w:rsidR="00222984" w:rsidRDefault="00222984" w:rsidP="00222984">
      <w:pPr>
        <w:rPr>
          <w:rFonts w:ascii="Arial" w:hAnsi="Arial"/>
          <w:b/>
        </w:rPr>
      </w:pPr>
    </w:p>
    <w:p w14:paraId="2A97C7A4" w14:textId="77777777" w:rsidR="00222984" w:rsidRDefault="00222984" w:rsidP="00222984">
      <w:pPr>
        <w:rPr>
          <w:rFonts w:ascii="Arial" w:hAnsi="Arial"/>
          <w:b/>
        </w:rPr>
      </w:pPr>
    </w:p>
    <w:p w14:paraId="1BD2BA11" w14:textId="77777777" w:rsidR="00222984" w:rsidRDefault="00222984" w:rsidP="00222984">
      <w:pPr>
        <w:rPr>
          <w:rFonts w:ascii="Arial" w:hAnsi="Arial"/>
          <w:b/>
        </w:rPr>
      </w:pPr>
    </w:p>
    <w:p w14:paraId="7E38EFB2" w14:textId="77777777" w:rsidR="00222984" w:rsidRDefault="00222984" w:rsidP="00222984">
      <w:pPr>
        <w:rPr>
          <w:rFonts w:ascii="Arial" w:hAnsi="Arial"/>
          <w:b/>
        </w:rPr>
      </w:pPr>
    </w:p>
    <w:p w14:paraId="6950717A" w14:textId="77777777" w:rsidR="00222984" w:rsidRDefault="00222984" w:rsidP="00222984">
      <w:pPr>
        <w:rPr>
          <w:rFonts w:ascii="Arial" w:hAnsi="Arial"/>
          <w:b/>
        </w:rPr>
      </w:pPr>
    </w:p>
    <w:p w14:paraId="4E1E523A" w14:textId="77777777" w:rsidR="00222984" w:rsidRDefault="00222984" w:rsidP="00222984">
      <w:pPr>
        <w:rPr>
          <w:rFonts w:ascii="Arial" w:hAnsi="Arial"/>
          <w:b/>
        </w:rPr>
      </w:pPr>
    </w:p>
    <w:p w14:paraId="7C454D0A" w14:textId="77777777" w:rsidR="00222984" w:rsidRPr="00B73925" w:rsidRDefault="00222984" w:rsidP="00222984">
      <w:pPr>
        <w:rPr>
          <w:rFonts w:ascii="Arial" w:hAnsi="Arial"/>
          <w:b/>
        </w:rPr>
      </w:pPr>
      <w:r w:rsidRPr="00B73925">
        <w:rPr>
          <w:rFonts w:ascii="Arial" w:hAnsi="Arial"/>
          <w:b/>
        </w:rPr>
        <w:t>HOUSING:</w:t>
      </w:r>
    </w:p>
    <w:p w14:paraId="09A96DE6" w14:textId="77777777" w:rsidR="00222984" w:rsidRPr="00B73925" w:rsidRDefault="00222984" w:rsidP="00222984">
      <w:pPr>
        <w:rPr>
          <w:rFonts w:ascii="Arial" w:hAnsi="Arial"/>
        </w:rPr>
      </w:pPr>
    </w:p>
    <w:p w14:paraId="43E9CE5F" w14:textId="77777777" w:rsidR="00222984" w:rsidRPr="00B73925" w:rsidRDefault="00222984" w:rsidP="00222984">
      <w:pPr>
        <w:rPr>
          <w:rFonts w:ascii="Arial" w:hAnsi="Arial"/>
        </w:rPr>
      </w:pPr>
      <w:r w:rsidRPr="00B73925">
        <w:rPr>
          <w:rFonts w:ascii="Arial" w:hAnsi="Arial"/>
        </w:rPr>
        <w:t xml:space="preserve">Aim </w:t>
      </w:r>
    </w:p>
    <w:p w14:paraId="7B9EE6BA" w14:textId="77777777" w:rsidR="00222984" w:rsidRPr="00B73925" w:rsidRDefault="00222984" w:rsidP="00222984">
      <w:pPr>
        <w:rPr>
          <w:rFonts w:ascii="Arial" w:hAnsi="Arial"/>
        </w:rPr>
      </w:pPr>
      <w:r w:rsidRPr="00B73925">
        <w:rPr>
          <w:rFonts w:ascii="Arial" w:hAnsi="Arial"/>
        </w:rPr>
        <w:t xml:space="preserve"> ‘To meet the towns housing needs (as established in the emerging Cornwall Local Plan) up to 2030 in a way that enhances the role of Liskeard as the economic centre of a wider rural hinterland, and enhances the environmental, social and economic sustainability of Liskeard and its neighbourhoods, whilst protecting the interests of future generations.</w:t>
      </w:r>
    </w:p>
    <w:p w14:paraId="1A067412" w14:textId="77777777" w:rsidR="00222984" w:rsidRPr="00B73925" w:rsidRDefault="00222984" w:rsidP="00222984">
      <w:pPr>
        <w:pStyle w:val="ListParagraph"/>
        <w:autoSpaceDE w:val="0"/>
        <w:autoSpaceDN w:val="0"/>
        <w:adjustRightInd w:val="0"/>
        <w:spacing w:line="360" w:lineRule="auto"/>
        <w:ind w:left="426"/>
        <w:rPr>
          <w:rFonts w:ascii="Arial" w:hAnsi="Arial" w:cs="Arial"/>
          <w:b/>
          <w:bCs/>
          <w:sz w:val="20"/>
          <w:szCs w:val="20"/>
        </w:rPr>
      </w:pPr>
    </w:p>
    <w:p w14:paraId="049F8BD1" w14:textId="77777777" w:rsidR="00222984" w:rsidRPr="00233CA6" w:rsidRDefault="00222984" w:rsidP="00222984">
      <w:pPr>
        <w:rPr>
          <w:rFonts w:ascii="Arial" w:hAnsi="Arial"/>
          <w:color w:val="76923C" w:themeColor="accent3" w:themeShade="BF"/>
        </w:rPr>
      </w:pPr>
      <w:r w:rsidRPr="00B73925">
        <w:rPr>
          <w:rFonts w:ascii="Arial" w:hAnsi="Arial"/>
        </w:rPr>
        <w:t xml:space="preserve">The strategy to achieve this strategic aim and objectives is to give strong emphasis (as the community highlighted and NPPF stipulates) on bringing forward redevelopment, intensification and infill opportunities within the built up area of the town (ie maximising redevelopment and intensification on brownfield sites, for example  redundant public sector sites such as the Magistrates Court, Cattle Market, CC disposals), with the residue of dwellings to meet the Cornwall Local Plan requirement provided by the most sustainable new extensions beyond the existing built up area (recognizing the strong community wish for smaller developments rather than huge estates),  where the development integrates well with existing ‘nodes’ of services that are well related to transport routes, and employment areas and form the focus for a ‘neighbourhood’. </w:t>
      </w:r>
    </w:p>
    <w:p w14:paraId="77C38A05" w14:textId="77777777" w:rsidR="00222984" w:rsidRPr="009C46C3" w:rsidRDefault="00222984" w:rsidP="00222984">
      <w:pPr>
        <w:pStyle w:val="ListParagraph"/>
        <w:autoSpaceDE w:val="0"/>
        <w:autoSpaceDN w:val="0"/>
        <w:adjustRightInd w:val="0"/>
        <w:spacing w:line="360" w:lineRule="auto"/>
        <w:ind w:left="426"/>
        <w:rPr>
          <w:rFonts w:ascii="Arial" w:hAnsi="Arial" w:cs="Arial"/>
          <w:b/>
          <w:bCs/>
          <w:color w:val="76923C" w:themeColor="accent3" w:themeShade="BF"/>
          <w:sz w:val="20"/>
          <w:szCs w:val="20"/>
        </w:rPr>
      </w:pPr>
    </w:p>
    <w:p w14:paraId="2392CB64" w14:textId="77777777" w:rsidR="00222984" w:rsidRPr="009C46C3" w:rsidRDefault="00222984" w:rsidP="00222984">
      <w:pPr>
        <w:autoSpaceDE w:val="0"/>
        <w:autoSpaceDN w:val="0"/>
        <w:adjustRightInd w:val="0"/>
        <w:spacing w:line="360" w:lineRule="auto"/>
        <w:ind w:left="426"/>
        <w:rPr>
          <w:rFonts w:ascii="Arial" w:hAnsi="Arial" w:cs="Arial"/>
          <w:b/>
          <w:bCs/>
          <w:color w:val="76923C" w:themeColor="accent3" w:themeShade="BF"/>
          <w:sz w:val="20"/>
          <w:szCs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3390"/>
        <w:gridCol w:w="3142"/>
      </w:tblGrid>
      <w:tr w:rsidR="00222984" w:rsidRPr="00B73925" w14:paraId="2CB6C942" w14:textId="77777777" w:rsidTr="006F2237">
        <w:tc>
          <w:tcPr>
            <w:tcW w:w="3918" w:type="dxa"/>
            <w:shd w:val="clear" w:color="auto" w:fill="auto"/>
          </w:tcPr>
          <w:p w14:paraId="5191929E" w14:textId="77777777" w:rsidR="00222984" w:rsidRPr="00B73925" w:rsidRDefault="00222984" w:rsidP="006F2237">
            <w:pPr>
              <w:rPr>
                <w:rFonts w:ascii="Arial" w:hAnsi="Arial"/>
                <w:b/>
                <w:sz w:val="32"/>
                <w:szCs w:val="32"/>
                <w:u w:val="single"/>
              </w:rPr>
            </w:pPr>
            <w:r w:rsidRPr="00B73925">
              <w:rPr>
                <w:rFonts w:ascii="Arial" w:hAnsi="Arial"/>
                <w:b/>
                <w:sz w:val="32"/>
                <w:szCs w:val="32"/>
                <w:u w:val="single"/>
              </w:rPr>
              <w:t>Objectives:</w:t>
            </w:r>
          </w:p>
          <w:p w14:paraId="58B2A8B0" w14:textId="77777777" w:rsidR="00222984" w:rsidRPr="00B73925" w:rsidRDefault="00222984" w:rsidP="006F2237">
            <w:pPr>
              <w:rPr>
                <w:rFonts w:ascii="Arial" w:hAnsi="Arial"/>
              </w:rPr>
            </w:pPr>
          </w:p>
        </w:tc>
        <w:tc>
          <w:tcPr>
            <w:tcW w:w="3390" w:type="dxa"/>
            <w:tcBorders>
              <w:bottom w:val="single" w:sz="4" w:space="0" w:color="auto"/>
            </w:tcBorders>
            <w:shd w:val="clear" w:color="auto" w:fill="CCFFCC"/>
          </w:tcPr>
          <w:p w14:paraId="58FE5A5A" w14:textId="77777777" w:rsidR="00222984" w:rsidRPr="00B73925" w:rsidRDefault="00222984" w:rsidP="006F2237">
            <w:pPr>
              <w:rPr>
                <w:rFonts w:ascii="Arial" w:hAnsi="Arial"/>
                <w:b/>
                <w:sz w:val="32"/>
                <w:szCs w:val="32"/>
                <w:u w:val="single"/>
              </w:rPr>
            </w:pPr>
            <w:r w:rsidRPr="00B73925">
              <w:rPr>
                <w:rFonts w:ascii="Arial" w:hAnsi="Arial"/>
                <w:b/>
                <w:sz w:val="32"/>
                <w:szCs w:val="32"/>
                <w:u w:val="single"/>
              </w:rPr>
              <w:t>Achieved by:</w:t>
            </w:r>
          </w:p>
        </w:tc>
        <w:tc>
          <w:tcPr>
            <w:tcW w:w="3142" w:type="dxa"/>
            <w:tcBorders>
              <w:bottom w:val="single" w:sz="4" w:space="0" w:color="auto"/>
            </w:tcBorders>
            <w:shd w:val="clear" w:color="auto" w:fill="DAEEF3" w:themeFill="accent5" w:themeFillTint="33"/>
          </w:tcPr>
          <w:p w14:paraId="30DD168C" w14:textId="77777777" w:rsidR="00222984" w:rsidRPr="00B73925" w:rsidRDefault="00222984" w:rsidP="006F2237">
            <w:pPr>
              <w:rPr>
                <w:rFonts w:ascii="Arial" w:hAnsi="Arial"/>
                <w:b/>
                <w:sz w:val="32"/>
                <w:szCs w:val="32"/>
                <w:u w:val="single"/>
              </w:rPr>
            </w:pPr>
            <w:r w:rsidRPr="00B73925">
              <w:rPr>
                <w:rFonts w:ascii="Arial" w:hAnsi="Arial"/>
                <w:b/>
                <w:sz w:val="32"/>
                <w:szCs w:val="32"/>
                <w:u w:val="single"/>
              </w:rPr>
              <w:t>Policy:</w:t>
            </w:r>
          </w:p>
        </w:tc>
      </w:tr>
      <w:tr w:rsidR="00222984" w:rsidRPr="00B73925" w14:paraId="79F3F48C" w14:textId="77777777" w:rsidTr="006F2237">
        <w:tc>
          <w:tcPr>
            <w:tcW w:w="3918" w:type="dxa"/>
            <w:shd w:val="clear" w:color="auto" w:fill="auto"/>
          </w:tcPr>
          <w:p w14:paraId="7B53BEFE" w14:textId="77777777" w:rsidR="00222984" w:rsidRPr="00B73925" w:rsidRDefault="00222984" w:rsidP="006F2237">
            <w:pPr>
              <w:rPr>
                <w:rFonts w:ascii="Arial" w:hAnsi="Arial"/>
              </w:rPr>
            </w:pPr>
            <w:r w:rsidRPr="00B73925">
              <w:rPr>
                <w:rFonts w:ascii="Arial" w:hAnsi="Arial"/>
              </w:rPr>
              <w:t xml:space="preserve">Meet the requirements of the Cornwall Local Plan to 2030; </w:t>
            </w:r>
          </w:p>
          <w:p w14:paraId="56D30431" w14:textId="77777777" w:rsidR="00222984" w:rsidRPr="00B73925" w:rsidRDefault="00222984" w:rsidP="006F2237">
            <w:pPr>
              <w:rPr>
                <w:rFonts w:ascii="Arial" w:hAnsi="Arial"/>
              </w:rPr>
            </w:pPr>
          </w:p>
        </w:tc>
        <w:tc>
          <w:tcPr>
            <w:tcW w:w="3390" w:type="dxa"/>
            <w:shd w:val="clear" w:color="auto" w:fill="CCFFCC"/>
          </w:tcPr>
          <w:p w14:paraId="7854B79F" w14:textId="77777777" w:rsidR="00222984" w:rsidRPr="00B73925" w:rsidRDefault="00222984" w:rsidP="006F2237">
            <w:pPr>
              <w:rPr>
                <w:rFonts w:ascii="Arial" w:hAnsi="Arial"/>
              </w:rPr>
            </w:pPr>
            <w:r w:rsidRPr="00B73925">
              <w:rPr>
                <w:rFonts w:ascii="Arial" w:hAnsi="Arial"/>
              </w:rPr>
              <w:t>After an allowance is made for windfall developments between 2015 and 2030, identifying brownfield sites within the existing town boundary; and smaller sustainably located sites, including rounding-off, beyond the town boundary, to meet the Local Plan targets.</w:t>
            </w:r>
          </w:p>
        </w:tc>
        <w:tc>
          <w:tcPr>
            <w:tcW w:w="3142" w:type="dxa"/>
            <w:shd w:val="clear" w:color="auto" w:fill="DAEEF3" w:themeFill="accent5" w:themeFillTint="33"/>
          </w:tcPr>
          <w:p w14:paraId="65153736" w14:textId="77777777" w:rsidR="00222984" w:rsidRPr="00B73925" w:rsidRDefault="00222984" w:rsidP="006F2237">
            <w:pPr>
              <w:rPr>
                <w:rFonts w:ascii="Arial" w:hAnsi="Arial"/>
              </w:rPr>
            </w:pPr>
          </w:p>
        </w:tc>
      </w:tr>
      <w:tr w:rsidR="00222984" w:rsidRPr="00B73925" w14:paraId="6416A39F" w14:textId="77777777" w:rsidTr="006F2237">
        <w:tc>
          <w:tcPr>
            <w:tcW w:w="3918" w:type="dxa"/>
            <w:shd w:val="clear" w:color="auto" w:fill="auto"/>
          </w:tcPr>
          <w:p w14:paraId="1EF98836" w14:textId="77777777" w:rsidR="00222984" w:rsidRPr="00B73925" w:rsidRDefault="00222984" w:rsidP="006F2237">
            <w:pPr>
              <w:rPr>
                <w:rFonts w:ascii="Arial" w:hAnsi="Arial"/>
              </w:rPr>
            </w:pPr>
            <w:r w:rsidRPr="00B73925">
              <w:rPr>
                <w:rFonts w:ascii="Arial" w:hAnsi="Arial"/>
              </w:rPr>
              <w:t>Integrate new development with and strengthen existing neighbourhoods which are accessible to key facilities, services and the town centre by pedestrian and cycling routes that are reasonably direct, level, and safe; and by public transport</w:t>
            </w:r>
          </w:p>
          <w:p w14:paraId="65EB4214" w14:textId="77777777" w:rsidR="00222984" w:rsidRPr="00B73925" w:rsidRDefault="00222984" w:rsidP="006F2237">
            <w:pPr>
              <w:rPr>
                <w:rFonts w:ascii="Arial" w:hAnsi="Arial"/>
              </w:rPr>
            </w:pPr>
          </w:p>
        </w:tc>
        <w:tc>
          <w:tcPr>
            <w:tcW w:w="3390" w:type="dxa"/>
            <w:shd w:val="clear" w:color="auto" w:fill="CCFFCC"/>
          </w:tcPr>
          <w:p w14:paraId="0D52D787" w14:textId="77777777" w:rsidR="00222984" w:rsidRPr="00B73925" w:rsidRDefault="00222984" w:rsidP="006F2237">
            <w:pPr>
              <w:rPr>
                <w:rFonts w:ascii="Arial" w:hAnsi="Arial"/>
              </w:rPr>
            </w:pPr>
            <w:r w:rsidRPr="00B73925">
              <w:rPr>
                <w:rFonts w:ascii="Arial" w:hAnsi="Arial"/>
              </w:rPr>
              <w:t>Identifying criteria for new development and areas where development proposals may most appropriately come forward that achieves this sustainability objective.</w:t>
            </w:r>
          </w:p>
        </w:tc>
        <w:tc>
          <w:tcPr>
            <w:tcW w:w="3142" w:type="dxa"/>
            <w:shd w:val="clear" w:color="auto" w:fill="DAEEF3" w:themeFill="accent5" w:themeFillTint="33"/>
          </w:tcPr>
          <w:p w14:paraId="3E231CDA" w14:textId="77777777" w:rsidR="00222984" w:rsidRPr="00B73925" w:rsidRDefault="00222984" w:rsidP="006F2237">
            <w:pPr>
              <w:rPr>
                <w:rFonts w:ascii="Arial" w:hAnsi="Arial"/>
              </w:rPr>
            </w:pPr>
          </w:p>
        </w:tc>
      </w:tr>
      <w:tr w:rsidR="00222984" w:rsidRPr="00B73925" w14:paraId="780C4679" w14:textId="77777777" w:rsidTr="006F2237">
        <w:tc>
          <w:tcPr>
            <w:tcW w:w="3918" w:type="dxa"/>
            <w:shd w:val="clear" w:color="auto" w:fill="auto"/>
          </w:tcPr>
          <w:p w14:paraId="538FEF17" w14:textId="77777777" w:rsidR="00222984" w:rsidRPr="00B73925" w:rsidRDefault="00222984" w:rsidP="006F2237">
            <w:pPr>
              <w:rPr>
                <w:rFonts w:ascii="Arial" w:hAnsi="Arial"/>
              </w:rPr>
            </w:pPr>
            <w:r w:rsidRPr="00B73925">
              <w:rPr>
                <w:rFonts w:ascii="Arial" w:hAnsi="Arial"/>
              </w:rPr>
              <w:t>Do not add unacceptably to pressure on infrastructure, service and road traffic conditions</w:t>
            </w:r>
          </w:p>
          <w:p w14:paraId="53D42783" w14:textId="77777777" w:rsidR="00222984" w:rsidRPr="00B73925" w:rsidRDefault="00222984" w:rsidP="006F2237">
            <w:pPr>
              <w:rPr>
                <w:rFonts w:ascii="Arial" w:hAnsi="Arial"/>
              </w:rPr>
            </w:pPr>
          </w:p>
        </w:tc>
        <w:tc>
          <w:tcPr>
            <w:tcW w:w="3390" w:type="dxa"/>
            <w:shd w:val="clear" w:color="auto" w:fill="CCFFCC"/>
          </w:tcPr>
          <w:p w14:paraId="0CFCA47C" w14:textId="77777777" w:rsidR="00222984" w:rsidRPr="00B73925" w:rsidRDefault="00222984" w:rsidP="006F2237">
            <w:pPr>
              <w:rPr>
                <w:rFonts w:ascii="Arial" w:hAnsi="Arial"/>
              </w:rPr>
            </w:pPr>
            <w:r w:rsidRPr="00B73925">
              <w:rPr>
                <w:rFonts w:ascii="Arial" w:hAnsi="Arial"/>
              </w:rPr>
              <w:t>Identifying criteria for new development and areas where development proposals may most appropriately come forward.</w:t>
            </w:r>
          </w:p>
          <w:p w14:paraId="533EDEFF" w14:textId="77777777" w:rsidR="00222984" w:rsidRPr="00B73925" w:rsidRDefault="00222984" w:rsidP="006F2237">
            <w:pPr>
              <w:rPr>
                <w:rFonts w:ascii="Arial" w:hAnsi="Arial"/>
              </w:rPr>
            </w:pPr>
          </w:p>
        </w:tc>
        <w:tc>
          <w:tcPr>
            <w:tcW w:w="3142" w:type="dxa"/>
            <w:shd w:val="clear" w:color="auto" w:fill="DAEEF3" w:themeFill="accent5" w:themeFillTint="33"/>
          </w:tcPr>
          <w:p w14:paraId="2DFDAE16" w14:textId="77777777" w:rsidR="00222984" w:rsidRPr="00B73925" w:rsidRDefault="00222984" w:rsidP="006F2237">
            <w:pPr>
              <w:rPr>
                <w:rFonts w:ascii="Arial" w:hAnsi="Arial"/>
              </w:rPr>
            </w:pPr>
          </w:p>
        </w:tc>
      </w:tr>
      <w:tr w:rsidR="00222984" w:rsidRPr="00B73925" w14:paraId="61D4FB65" w14:textId="77777777" w:rsidTr="006F2237">
        <w:trPr>
          <w:trHeight w:val="889"/>
        </w:trPr>
        <w:tc>
          <w:tcPr>
            <w:tcW w:w="3918" w:type="dxa"/>
            <w:shd w:val="clear" w:color="auto" w:fill="auto"/>
          </w:tcPr>
          <w:p w14:paraId="09F890EA" w14:textId="77777777" w:rsidR="00222984" w:rsidRPr="00B73925" w:rsidRDefault="00222984" w:rsidP="006F2237">
            <w:pPr>
              <w:rPr>
                <w:rFonts w:ascii="Arial" w:hAnsi="Arial"/>
              </w:rPr>
            </w:pPr>
            <w:r w:rsidRPr="00B73925">
              <w:rPr>
                <w:rFonts w:ascii="Arial" w:hAnsi="Arial"/>
              </w:rPr>
              <w:t>Provide opportunities to resolve local infrastructure problems with small scale and sustainable remedial measures.</w:t>
            </w:r>
          </w:p>
          <w:p w14:paraId="1FDC055A" w14:textId="77777777" w:rsidR="00222984" w:rsidRPr="00B73925" w:rsidRDefault="00222984" w:rsidP="006F2237">
            <w:pPr>
              <w:rPr>
                <w:rFonts w:ascii="Arial" w:hAnsi="Arial"/>
              </w:rPr>
            </w:pPr>
          </w:p>
        </w:tc>
        <w:tc>
          <w:tcPr>
            <w:tcW w:w="3390" w:type="dxa"/>
            <w:shd w:val="clear" w:color="auto" w:fill="CCFFCC"/>
          </w:tcPr>
          <w:p w14:paraId="56C604D7" w14:textId="77777777" w:rsidR="00222984" w:rsidRPr="00B73925" w:rsidRDefault="00222984" w:rsidP="006F2237">
            <w:pPr>
              <w:rPr>
                <w:rFonts w:ascii="Arial" w:hAnsi="Arial"/>
              </w:rPr>
            </w:pPr>
            <w:r w:rsidRPr="00B73925">
              <w:rPr>
                <w:rFonts w:ascii="Arial" w:hAnsi="Arial"/>
              </w:rPr>
              <w:t>Identifying criteria for new development and areas where development proposals may most appropriately come forward.</w:t>
            </w:r>
          </w:p>
          <w:p w14:paraId="05B4A053" w14:textId="77777777" w:rsidR="00222984" w:rsidRPr="00B73925" w:rsidRDefault="00222984" w:rsidP="006F2237">
            <w:pPr>
              <w:rPr>
                <w:rFonts w:ascii="Arial" w:hAnsi="Arial"/>
              </w:rPr>
            </w:pPr>
          </w:p>
        </w:tc>
        <w:tc>
          <w:tcPr>
            <w:tcW w:w="3142" w:type="dxa"/>
            <w:shd w:val="clear" w:color="auto" w:fill="DAEEF3" w:themeFill="accent5" w:themeFillTint="33"/>
          </w:tcPr>
          <w:p w14:paraId="7D77390F" w14:textId="77777777" w:rsidR="00222984" w:rsidRPr="00B73925" w:rsidRDefault="00222984" w:rsidP="006F2237">
            <w:pPr>
              <w:rPr>
                <w:rFonts w:ascii="Arial" w:hAnsi="Arial"/>
              </w:rPr>
            </w:pPr>
          </w:p>
        </w:tc>
      </w:tr>
      <w:tr w:rsidR="00222984" w:rsidRPr="00B73925" w14:paraId="7E46546D" w14:textId="77777777" w:rsidTr="006F2237">
        <w:trPr>
          <w:trHeight w:val="889"/>
        </w:trPr>
        <w:tc>
          <w:tcPr>
            <w:tcW w:w="3918" w:type="dxa"/>
            <w:shd w:val="clear" w:color="auto" w:fill="auto"/>
          </w:tcPr>
          <w:p w14:paraId="42BD30C7" w14:textId="77777777" w:rsidR="00222984" w:rsidRPr="00B73925" w:rsidRDefault="00222984" w:rsidP="006F2237">
            <w:pPr>
              <w:rPr>
                <w:rFonts w:ascii="Arial" w:hAnsi="Arial"/>
              </w:rPr>
            </w:pPr>
            <w:r w:rsidRPr="00B73925">
              <w:rPr>
                <w:rFonts w:ascii="Arial" w:hAnsi="Arial"/>
              </w:rPr>
              <w:t>Maximise use of brownfield land (including outworn employment sites), conversions and redevelopment.</w:t>
            </w:r>
          </w:p>
          <w:p w14:paraId="6F050906" w14:textId="77777777" w:rsidR="00222984" w:rsidRPr="00B73925" w:rsidRDefault="00222984" w:rsidP="006F2237">
            <w:pPr>
              <w:autoSpaceDE w:val="0"/>
              <w:autoSpaceDN w:val="0"/>
              <w:adjustRightInd w:val="0"/>
              <w:rPr>
                <w:rFonts w:ascii="Arial" w:hAnsi="Arial"/>
              </w:rPr>
            </w:pPr>
          </w:p>
        </w:tc>
        <w:tc>
          <w:tcPr>
            <w:tcW w:w="3390" w:type="dxa"/>
            <w:shd w:val="clear" w:color="auto" w:fill="CCFFCC"/>
          </w:tcPr>
          <w:p w14:paraId="2F381701" w14:textId="77777777" w:rsidR="00222984" w:rsidRPr="00B73925" w:rsidRDefault="00222984" w:rsidP="006F2237">
            <w:pPr>
              <w:rPr>
                <w:rFonts w:ascii="Arial" w:hAnsi="Arial"/>
              </w:rPr>
            </w:pPr>
            <w:r w:rsidRPr="00B73925">
              <w:rPr>
                <w:rFonts w:ascii="Arial" w:hAnsi="Arial"/>
              </w:rPr>
              <w:t>Identifying the Urban Land Capacity of Liskeard 2015-2030 and setting criteria for the development of such sites as come forward.</w:t>
            </w:r>
          </w:p>
        </w:tc>
        <w:tc>
          <w:tcPr>
            <w:tcW w:w="3142" w:type="dxa"/>
            <w:shd w:val="clear" w:color="auto" w:fill="DAEEF3" w:themeFill="accent5" w:themeFillTint="33"/>
          </w:tcPr>
          <w:p w14:paraId="15D74387" w14:textId="77777777" w:rsidR="00222984" w:rsidRPr="00B73925" w:rsidRDefault="00222984" w:rsidP="006F2237">
            <w:pPr>
              <w:rPr>
                <w:rFonts w:ascii="Arial" w:hAnsi="Arial"/>
              </w:rPr>
            </w:pPr>
          </w:p>
        </w:tc>
      </w:tr>
      <w:tr w:rsidR="00222984" w:rsidRPr="00B73925" w14:paraId="0B19C3CB" w14:textId="77777777" w:rsidTr="006F2237">
        <w:trPr>
          <w:trHeight w:val="889"/>
        </w:trPr>
        <w:tc>
          <w:tcPr>
            <w:tcW w:w="3918" w:type="dxa"/>
            <w:shd w:val="clear" w:color="auto" w:fill="auto"/>
          </w:tcPr>
          <w:p w14:paraId="6B21D740" w14:textId="77777777" w:rsidR="00222984" w:rsidRPr="00B73925" w:rsidRDefault="00222984" w:rsidP="006F2237">
            <w:pPr>
              <w:rPr>
                <w:rFonts w:ascii="Arial" w:hAnsi="Arial"/>
              </w:rPr>
            </w:pPr>
            <w:r w:rsidRPr="00B73925">
              <w:rPr>
                <w:rFonts w:ascii="Arial" w:hAnsi="Arial"/>
              </w:rPr>
              <w:t>Redress the imbalance in housing tenure, size and mix whilst meeting essential social needs by providing for a mix of dwelling types, including particularly 1 and 2 bedroom flats for single people and couples, specialized need housing, and better quality housing that meet the needs of businesses moving to or expanding in the area.</w:t>
            </w:r>
          </w:p>
          <w:p w14:paraId="0C4BA39F" w14:textId="77777777" w:rsidR="00222984" w:rsidRPr="00B73925" w:rsidRDefault="00222984" w:rsidP="006F2237">
            <w:pPr>
              <w:autoSpaceDE w:val="0"/>
              <w:autoSpaceDN w:val="0"/>
              <w:adjustRightInd w:val="0"/>
              <w:rPr>
                <w:rFonts w:ascii="Arial" w:hAnsi="Arial"/>
              </w:rPr>
            </w:pPr>
          </w:p>
        </w:tc>
        <w:tc>
          <w:tcPr>
            <w:tcW w:w="3390" w:type="dxa"/>
            <w:shd w:val="clear" w:color="auto" w:fill="CCFFCC"/>
          </w:tcPr>
          <w:p w14:paraId="4CD0B77E" w14:textId="77777777" w:rsidR="00222984" w:rsidRPr="00B73925" w:rsidRDefault="00222984" w:rsidP="00222984">
            <w:pPr>
              <w:pStyle w:val="ListParagraph"/>
              <w:numPr>
                <w:ilvl w:val="0"/>
                <w:numId w:val="25"/>
              </w:numPr>
              <w:rPr>
                <w:rFonts w:ascii="Arial" w:hAnsi="Arial"/>
              </w:rPr>
            </w:pPr>
            <w:r w:rsidRPr="00B73925">
              <w:rPr>
                <w:rFonts w:ascii="Arial" w:hAnsi="Arial"/>
              </w:rPr>
              <w:t xml:space="preserve">Requiring that new housing developments include an appropriate </w:t>
            </w:r>
            <w:r w:rsidRPr="00B73925">
              <w:rPr>
                <w:rFonts w:ascii="Arial" w:hAnsi="Arial"/>
                <w:i/>
              </w:rPr>
              <w:t>maximum</w:t>
            </w:r>
            <w:r w:rsidRPr="00B73925">
              <w:rPr>
                <w:rFonts w:ascii="Arial" w:hAnsi="Arial"/>
              </w:rPr>
              <w:t xml:space="preserve"> affordable housing element so that sufficient opportunity exists for better quality housing</w:t>
            </w:r>
          </w:p>
          <w:p w14:paraId="7E1C4778" w14:textId="77777777" w:rsidR="00222984" w:rsidRPr="00B73925" w:rsidRDefault="00222984" w:rsidP="00222984">
            <w:pPr>
              <w:pStyle w:val="ListParagraph"/>
              <w:numPr>
                <w:ilvl w:val="0"/>
                <w:numId w:val="25"/>
              </w:numPr>
              <w:rPr>
                <w:rFonts w:ascii="Arial" w:hAnsi="Arial"/>
              </w:rPr>
            </w:pPr>
            <w:r w:rsidRPr="00B73925">
              <w:rPr>
                <w:rFonts w:ascii="Arial" w:hAnsi="Arial"/>
              </w:rPr>
              <w:t>Identifying areas for lower density development.</w:t>
            </w:r>
          </w:p>
          <w:p w14:paraId="1DEEB99C" w14:textId="77777777" w:rsidR="00222984" w:rsidRPr="00B73925" w:rsidRDefault="00222984" w:rsidP="00222984">
            <w:pPr>
              <w:pStyle w:val="ListParagraph"/>
              <w:numPr>
                <w:ilvl w:val="0"/>
                <w:numId w:val="25"/>
              </w:numPr>
              <w:rPr>
                <w:rFonts w:ascii="Arial" w:hAnsi="Arial"/>
              </w:rPr>
            </w:pPr>
            <w:r w:rsidRPr="00B73925">
              <w:rPr>
                <w:rFonts w:ascii="Arial" w:hAnsi="Arial"/>
              </w:rPr>
              <w:t>Encouraging 1 and 2 bedroom flat developments in conversions and suitable brownfield land redevelopments.</w:t>
            </w:r>
          </w:p>
          <w:p w14:paraId="6A53689E" w14:textId="77777777" w:rsidR="00222984" w:rsidRPr="00B73925" w:rsidRDefault="00222984" w:rsidP="00222984">
            <w:pPr>
              <w:pStyle w:val="ListParagraph"/>
              <w:numPr>
                <w:ilvl w:val="0"/>
                <w:numId w:val="25"/>
              </w:numPr>
              <w:rPr>
                <w:rFonts w:ascii="Arial" w:hAnsi="Arial"/>
              </w:rPr>
            </w:pPr>
            <w:r w:rsidRPr="00B73925">
              <w:rPr>
                <w:rFonts w:ascii="Arial" w:hAnsi="Arial"/>
              </w:rPr>
              <w:t>On larger sites, or brownfield land sites, encouraging an element of specialised housing (such as; later living, extra care, foyer housing for young people, care and support housing etc)</w:t>
            </w:r>
            <w:r w:rsidRPr="00B73925">
              <w:rPr>
                <w:b/>
                <w:bCs/>
                <w:i/>
                <w:iCs/>
                <w:sz w:val="28"/>
                <w:szCs w:val="28"/>
              </w:rPr>
              <w:t xml:space="preserve"> </w:t>
            </w:r>
          </w:p>
        </w:tc>
        <w:tc>
          <w:tcPr>
            <w:tcW w:w="3142" w:type="dxa"/>
            <w:shd w:val="clear" w:color="auto" w:fill="DAEEF3" w:themeFill="accent5" w:themeFillTint="33"/>
          </w:tcPr>
          <w:p w14:paraId="1CE1522A" w14:textId="77777777" w:rsidR="00222984" w:rsidRPr="00B73925" w:rsidRDefault="00222984" w:rsidP="006F2237">
            <w:pPr>
              <w:rPr>
                <w:rFonts w:ascii="Arial" w:hAnsi="Arial"/>
              </w:rPr>
            </w:pPr>
          </w:p>
        </w:tc>
      </w:tr>
      <w:tr w:rsidR="00222984" w:rsidRPr="00B73925" w14:paraId="160F28B1" w14:textId="77777777" w:rsidTr="006F2237">
        <w:trPr>
          <w:trHeight w:val="889"/>
        </w:trPr>
        <w:tc>
          <w:tcPr>
            <w:tcW w:w="3918" w:type="dxa"/>
            <w:shd w:val="clear" w:color="auto" w:fill="auto"/>
          </w:tcPr>
          <w:p w14:paraId="7678EE80" w14:textId="77777777" w:rsidR="00222984" w:rsidRPr="00B73925" w:rsidRDefault="00222984" w:rsidP="006F2237">
            <w:pPr>
              <w:rPr>
                <w:rFonts w:ascii="Arial" w:hAnsi="Arial"/>
              </w:rPr>
            </w:pPr>
            <w:r w:rsidRPr="00B73925">
              <w:rPr>
                <w:rFonts w:ascii="Arial" w:hAnsi="Arial"/>
              </w:rPr>
              <w:t xml:space="preserve">Support proposals to enhance the viability and vitality of the town centre.  </w:t>
            </w:r>
          </w:p>
          <w:p w14:paraId="1862A7B4" w14:textId="77777777" w:rsidR="00222984" w:rsidRPr="00B73925" w:rsidRDefault="00222984" w:rsidP="006F2237">
            <w:pPr>
              <w:rPr>
                <w:rFonts w:ascii="Arial" w:hAnsi="Arial"/>
              </w:rPr>
            </w:pPr>
          </w:p>
        </w:tc>
        <w:tc>
          <w:tcPr>
            <w:tcW w:w="3390" w:type="dxa"/>
            <w:shd w:val="clear" w:color="auto" w:fill="CCFFCC"/>
          </w:tcPr>
          <w:p w14:paraId="1BC859F8" w14:textId="77777777" w:rsidR="00222984" w:rsidRPr="00B73925" w:rsidRDefault="00222984" w:rsidP="00222984">
            <w:pPr>
              <w:pStyle w:val="ListParagraph"/>
              <w:numPr>
                <w:ilvl w:val="0"/>
                <w:numId w:val="26"/>
              </w:numPr>
              <w:rPr>
                <w:rFonts w:ascii="Arial" w:hAnsi="Arial"/>
              </w:rPr>
            </w:pPr>
            <w:r w:rsidRPr="00B73925">
              <w:rPr>
                <w:rFonts w:ascii="Arial" w:hAnsi="Arial"/>
              </w:rPr>
              <w:t>Encouraging residential development as part of new schemes within or on the edge of the town-centre.</w:t>
            </w:r>
          </w:p>
          <w:p w14:paraId="70302DB2" w14:textId="77777777" w:rsidR="00222984" w:rsidRPr="00B73925" w:rsidRDefault="00222984" w:rsidP="00222984">
            <w:pPr>
              <w:pStyle w:val="ListParagraph"/>
              <w:numPr>
                <w:ilvl w:val="0"/>
                <w:numId w:val="26"/>
              </w:numPr>
              <w:rPr>
                <w:rFonts w:ascii="Arial" w:hAnsi="Arial"/>
              </w:rPr>
            </w:pPr>
            <w:r w:rsidRPr="00B73925">
              <w:rPr>
                <w:rFonts w:ascii="Arial" w:hAnsi="Arial"/>
              </w:rPr>
              <w:t>Ensuring that urban extensions for redevelopment are located within walking, cycling or public transport distance of the town centre</w:t>
            </w:r>
          </w:p>
        </w:tc>
        <w:tc>
          <w:tcPr>
            <w:tcW w:w="3142" w:type="dxa"/>
            <w:shd w:val="clear" w:color="auto" w:fill="DAEEF3" w:themeFill="accent5" w:themeFillTint="33"/>
          </w:tcPr>
          <w:p w14:paraId="0356051F" w14:textId="77777777" w:rsidR="00222984" w:rsidRPr="00B73925" w:rsidRDefault="00222984" w:rsidP="006F2237">
            <w:pPr>
              <w:rPr>
                <w:rFonts w:ascii="Arial" w:hAnsi="Arial"/>
              </w:rPr>
            </w:pPr>
          </w:p>
        </w:tc>
      </w:tr>
      <w:tr w:rsidR="00222984" w:rsidRPr="00B73925" w14:paraId="5FB477FC" w14:textId="77777777" w:rsidTr="006F2237">
        <w:trPr>
          <w:trHeight w:val="889"/>
        </w:trPr>
        <w:tc>
          <w:tcPr>
            <w:tcW w:w="3918" w:type="dxa"/>
            <w:shd w:val="clear" w:color="auto" w:fill="auto"/>
          </w:tcPr>
          <w:p w14:paraId="5E98CB24" w14:textId="77777777" w:rsidR="00222984" w:rsidRPr="00B73925" w:rsidRDefault="00222984" w:rsidP="006F2237">
            <w:pPr>
              <w:rPr>
                <w:rFonts w:ascii="Arial" w:hAnsi="Arial"/>
              </w:rPr>
            </w:pPr>
            <w:r w:rsidRPr="00B73925">
              <w:rPr>
                <w:rFonts w:ascii="Arial" w:hAnsi="Arial"/>
              </w:rPr>
              <w:t>Relate the phased release of housing land to the availability of jobs within the Liskeard area;</w:t>
            </w:r>
          </w:p>
          <w:p w14:paraId="26B610CD" w14:textId="77777777" w:rsidR="00222984" w:rsidRPr="00B73925" w:rsidRDefault="00222984" w:rsidP="006F2237">
            <w:pPr>
              <w:rPr>
                <w:rFonts w:ascii="Arial" w:hAnsi="Arial"/>
              </w:rPr>
            </w:pPr>
          </w:p>
        </w:tc>
        <w:tc>
          <w:tcPr>
            <w:tcW w:w="3390" w:type="dxa"/>
            <w:shd w:val="clear" w:color="auto" w:fill="CCFFCC"/>
          </w:tcPr>
          <w:p w14:paraId="31AF5174" w14:textId="77777777" w:rsidR="00222984" w:rsidRPr="00B73925" w:rsidRDefault="00222984" w:rsidP="00222984">
            <w:pPr>
              <w:pStyle w:val="ListParagraph"/>
              <w:numPr>
                <w:ilvl w:val="0"/>
                <w:numId w:val="28"/>
              </w:numPr>
              <w:rPr>
                <w:rFonts w:ascii="Arial" w:hAnsi="Arial"/>
              </w:rPr>
            </w:pPr>
            <w:r w:rsidRPr="00B73925">
              <w:rPr>
                <w:rFonts w:ascii="Arial" w:hAnsi="Arial"/>
              </w:rPr>
              <w:t>By requiring that urban extension proposals include an element of business and commercial development (on or off-site), preferably in the form of completed workshops, and live/work units, to be delivered in-phase with the housing element OR</w:t>
            </w:r>
          </w:p>
          <w:p w14:paraId="2DD4A5D6" w14:textId="77777777" w:rsidR="00222984" w:rsidRPr="00B73925" w:rsidRDefault="00222984" w:rsidP="00222984">
            <w:pPr>
              <w:pStyle w:val="ListParagraph"/>
              <w:numPr>
                <w:ilvl w:val="0"/>
                <w:numId w:val="28"/>
              </w:numPr>
              <w:rPr>
                <w:rFonts w:ascii="Arial" w:hAnsi="Arial"/>
              </w:rPr>
            </w:pPr>
            <w:r w:rsidRPr="00B73925">
              <w:rPr>
                <w:rFonts w:ascii="Arial" w:hAnsi="Arial"/>
              </w:rPr>
              <w:t>By requiring larger developments to make a financial contribution to the provision of employment land extensions elsewhere in the Plan area.</w:t>
            </w:r>
          </w:p>
          <w:p w14:paraId="51EABC49" w14:textId="77777777" w:rsidR="00222984" w:rsidRPr="00B73925" w:rsidRDefault="00222984" w:rsidP="006F2237">
            <w:pPr>
              <w:rPr>
                <w:rFonts w:ascii="Arial" w:hAnsi="Arial"/>
              </w:rPr>
            </w:pPr>
          </w:p>
        </w:tc>
        <w:tc>
          <w:tcPr>
            <w:tcW w:w="3142" w:type="dxa"/>
            <w:shd w:val="clear" w:color="auto" w:fill="DAEEF3" w:themeFill="accent5" w:themeFillTint="33"/>
          </w:tcPr>
          <w:p w14:paraId="3546298B" w14:textId="77777777" w:rsidR="00222984" w:rsidRPr="00B73925" w:rsidRDefault="00222984" w:rsidP="006F2237">
            <w:pPr>
              <w:rPr>
                <w:rFonts w:ascii="Arial" w:hAnsi="Arial"/>
              </w:rPr>
            </w:pPr>
          </w:p>
        </w:tc>
      </w:tr>
      <w:tr w:rsidR="00222984" w:rsidRPr="00B73925" w14:paraId="615E594D" w14:textId="77777777" w:rsidTr="006F2237">
        <w:trPr>
          <w:trHeight w:val="889"/>
        </w:trPr>
        <w:tc>
          <w:tcPr>
            <w:tcW w:w="3918" w:type="dxa"/>
            <w:shd w:val="clear" w:color="auto" w:fill="auto"/>
          </w:tcPr>
          <w:p w14:paraId="296BEB1F" w14:textId="77777777" w:rsidR="00222984" w:rsidRPr="00B73925" w:rsidRDefault="00222984" w:rsidP="006F2237">
            <w:pPr>
              <w:rPr>
                <w:rFonts w:ascii="Arial" w:hAnsi="Arial"/>
              </w:rPr>
            </w:pPr>
            <w:r w:rsidRPr="00B73925">
              <w:rPr>
                <w:rFonts w:ascii="Arial" w:hAnsi="Arial"/>
              </w:rPr>
              <w:t xml:space="preserve">Support the local building industry and release the energy of self-build initiative; </w:t>
            </w:r>
          </w:p>
          <w:p w14:paraId="2C27BF4F" w14:textId="77777777" w:rsidR="00222984" w:rsidRPr="00B73925" w:rsidRDefault="00222984" w:rsidP="006F2237">
            <w:pPr>
              <w:rPr>
                <w:rFonts w:ascii="Arial" w:hAnsi="Arial"/>
              </w:rPr>
            </w:pPr>
          </w:p>
        </w:tc>
        <w:tc>
          <w:tcPr>
            <w:tcW w:w="3390" w:type="dxa"/>
            <w:shd w:val="clear" w:color="auto" w:fill="CCFFCC"/>
          </w:tcPr>
          <w:p w14:paraId="0BE2F246" w14:textId="77777777" w:rsidR="00222984" w:rsidRPr="00B73925" w:rsidRDefault="00222984" w:rsidP="00222984">
            <w:pPr>
              <w:pStyle w:val="ListParagraph"/>
              <w:numPr>
                <w:ilvl w:val="0"/>
                <w:numId w:val="27"/>
              </w:numPr>
              <w:rPr>
                <w:rFonts w:ascii="Arial" w:hAnsi="Arial"/>
              </w:rPr>
            </w:pPr>
            <w:r w:rsidRPr="00B73925">
              <w:rPr>
                <w:rFonts w:ascii="Arial" w:hAnsi="Arial"/>
              </w:rPr>
              <w:t>By maximizing the proportion of the housing target that is met through small scale and brownfield land development likely to be available to smaller local building companies</w:t>
            </w:r>
          </w:p>
          <w:p w14:paraId="1C75203A" w14:textId="77777777" w:rsidR="00222984" w:rsidRPr="00B73925" w:rsidRDefault="00222984" w:rsidP="00222984">
            <w:pPr>
              <w:pStyle w:val="ListParagraph"/>
              <w:numPr>
                <w:ilvl w:val="0"/>
                <w:numId w:val="27"/>
              </w:numPr>
              <w:rPr>
                <w:rFonts w:ascii="Arial" w:hAnsi="Arial"/>
              </w:rPr>
            </w:pPr>
            <w:r w:rsidRPr="00B73925">
              <w:rPr>
                <w:rFonts w:ascii="Arial" w:hAnsi="Arial"/>
              </w:rPr>
              <w:t>By requiring that developers of 50 dwellings or more recruit a set %age of construction workers locally</w:t>
            </w:r>
          </w:p>
          <w:p w14:paraId="54621EC5" w14:textId="77777777" w:rsidR="00222984" w:rsidRPr="00B73925" w:rsidRDefault="00222984" w:rsidP="00222984">
            <w:pPr>
              <w:pStyle w:val="ListParagraph"/>
              <w:numPr>
                <w:ilvl w:val="0"/>
                <w:numId w:val="27"/>
              </w:numPr>
              <w:rPr>
                <w:rFonts w:ascii="Arial" w:hAnsi="Arial"/>
              </w:rPr>
            </w:pPr>
            <w:r w:rsidRPr="00B73925">
              <w:rPr>
                <w:rFonts w:ascii="Arial" w:hAnsi="Arial"/>
              </w:rPr>
              <w:t>Requiring that on extension sites of 50 or more dwellings at least 5% of plots are serviced to allow self-build or self-completion housing</w:t>
            </w:r>
          </w:p>
          <w:p w14:paraId="53435344" w14:textId="77777777" w:rsidR="00222984" w:rsidRPr="00B73925" w:rsidRDefault="00222984" w:rsidP="00222984">
            <w:pPr>
              <w:pStyle w:val="ListParagraph"/>
              <w:numPr>
                <w:ilvl w:val="0"/>
                <w:numId w:val="27"/>
              </w:numPr>
              <w:rPr>
                <w:rFonts w:ascii="Arial" w:hAnsi="Arial"/>
              </w:rPr>
            </w:pPr>
            <w:r w:rsidRPr="00B73925">
              <w:rPr>
                <w:rFonts w:ascii="Arial" w:hAnsi="Arial"/>
              </w:rPr>
              <w:t>Setting positive criteria for the control of additional sites beyond Local Plan targets where they provide for community land trust and self- build only proposals</w:t>
            </w:r>
          </w:p>
        </w:tc>
        <w:tc>
          <w:tcPr>
            <w:tcW w:w="3142" w:type="dxa"/>
            <w:shd w:val="clear" w:color="auto" w:fill="DAEEF3" w:themeFill="accent5" w:themeFillTint="33"/>
          </w:tcPr>
          <w:p w14:paraId="58DE4087" w14:textId="77777777" w:rsidR="00222984" w:rsidRPr="00B73925" w:rsidRDefault="00222984" w:rsidP="006F2237">
            <w:pPr>
              <w:rPr>
                <w:rFonts w:ascii="Arial" w:hAnsi="Arial"/>
              </w:rPr>
            </w:pPr>
          </w:p>
        </w:tc>
      </w:tr>
      <w:tr w:rsidR="00222984" w:rsidRPr="00B73925" w14:paraId="627BBC68" w14:textId="77777777" w:rsidTr="006F2237">
        <w:trPr>
          <w:trHeight w:val="889"/>
        </w:trPr>
        <w:tc>
          <w:tcPr>
            <w:tcW w:w="3918" w:type="dxa"/>
            <w:shd w:val="clear" w:color="auto" w:fill="auto"/>
          </w:tcPr>
          <w:p w14:paraId="7B94CC24" w14:textId="77777777" w:rsidR="00222984" w:rsidRPr="00B73925" w:rsidRDefault="00222984" w:rsidP="006F2237">
            <w:pPr>
              <w:rPr>
                <w:rFonts w:ascii="Arial" w:hAnsi="Arial"/>
              </w:rPr>
            </w:pPr>
            <w:r w:rsidRPr="00B73925">
              <w:rPr>
                <w:rFonts w:ascii="Arial" w:hAnsi="Arial"/>
              </w:rPr>
              <w:t>Promote developer contributions to the development and extension of the Town’s social infrastructure</w:t>
            </w:r>
          </w:p>
          <w:p w14:paraId="166873DF" w14:textId="77777777" w:rsidR="00222984" w:rsidRPr="00B73925" w:rsidRDefault="00222984" w:rsidP="006F2237">
            <w:pPr>
              <w:rPr>
                <w:rFonts w:ascii="Arial" w:hAnsi="Arial"/>
              </w:rPr>
            </w:pPr>
          </w:p>
        </w:tc>
        <w:tc>
          <w:tcPr>
            <w:tcW w:w="3390" w:type="dxa"/>
            <w:shd w:val="clear" w:color="auto" w:fill="CCFFCC"/>
          </w:tcPr>
          <w:p w14:paraId="4031EFFA" w14:textId="77777777" w:rsidR="00222984" w:rsidRPr="00B73925" w:rsidRDefault="00222984" w:rsidP="00222984">
            <w:pPr>
              <w:pStyle w:val="ListParagraph"/>
              <w:numPr>
                <w:ilvl w:val="0"/>
                <w:numId w:val="29"/>
              </w:numPr>
              <w:rPr>
                <w:rFonts w:ascii="Arial" w:hAnsi="Arial"/>
              </w:rPr>
            </w:pPr>
            <w:r w:rsidRPr="00B73925">
              <w:rPr>
                <w:rFonts w:ascii="Arial" w:hAnsi="Arial"/>
              </w:rPr>
              <w:t>In the likely absence of Community Infrastructure Levy, by encouraging financial contributions (e.g. s106) towards the upkeep and extension of town facilities that will be impacted upon by the new population occupying a residential development.</w:t>
            </w:r>
          </w:p>
          <w:p w14:paraId="56D02BFA" w14:textId="77777777" w:rsidR="00222984" w:rsidRPr="00B73925" w:rsidRDefault="00222984" w:rsidP="00222984">
            <w:pPr>
              <w:pStyle w:val="ListParagraph"/>
              <w:numPr>
                <w:ilvl w:val="0"/>
                <w:numId w:val="29"/>
              </w:numPr>
              <w:rPr>
                <w:rFonts w:ascii="Arial" w:hAnsi="Arial"/>
              </w:rPr>
            </w:pPr>
            <w:r w:rsidRPr="00B73925">
              <w:rPr>
                <w:rFonts w:ascii="Arial" w:hAnsi="Arial"/>
              </w:rPr>
              <w:t>Establishing a community fund, administered by (Town Council? Town Forum? etc) for the intelligent distribution of such funds.</w:t>
            </w:r>
          </w:p>
          <w:p w14:paraId="0B33EDB7" w14:textId="77777777" w:rsidR="00222984" w:rsidRPr="00B73925" w:rsidRDefault="00222984" w:rsidP="006F2237">
            <w:pPr>
              <w:rPr>
                <w:rFonts w:ascii="Arial" w:hAnsi="Arial"/>
              </w:rPr>
            </w:pPr>
          </w:p>
        </w:tc>
        <w:tc>
          <w:tcPr>
            <w:tcW w:w="3142" w:type="dxa"/>
            <w:shd w:val="clear" w:color="auto" w:fill="DAEEF3" w:themeFill="accent5" w:themeFillTint="33"/>
          </w:tcPr>
          <w:p w14:paraId="62333B6D" w14:textId="77777777" w:rsidR="00222984" w:rsidRPr="00B73925" w:rsidRDefault="00222984" w:rsidP="006F2237">
            <w:pPr>
              <w:rPr>
                <w:rFonts w:ascii="Arial" w:hAnsi="Arial"/>
              </w:rPr>
            </w:pPr>
          </w:p>
        </w:tc>
      </w:tr>
      <w:tr w:rsidR="00222984" w:rsidRPr="00B73925" w14:paraId="0476EDD7" w14:textId="77777777" w:rsidTr="006F2237">
        <w:trPr>
          <w:trHeight w:val="889"/>
        </w:trPr>
        <w:tc>
          <w:tcPr>
            <w:tcW w:w="3918" w:type="dxa"/>
            <w:shd w:val="clear" w:color="auto" w:fill="auto"/>
          </w:tcPr>
          <w:p w14:paraId="3FF7CCA1" w14:textId="77777777" w:rsidR="00222984" w:rsidRPr="00B73925" w:rsidRDefault="00222984" w:rsidP="006F2237">
            <w:pPr>
              <w:rPr>
                <w:rFonts w:ascii="Arial" w:hAnsi="Arial"/>
              </w:rPr>
            </w:pPr>
            <w:r w:rsidRPr="00B73925">
              <w:rPr>
                <w:rFonts w:ascii="Arial" w:hAnsi="Arial"/>
              </w:rPr>
              <w:t xml:space="preserve">Encourage use of best practice sustainable development techniques </w:t>
            </w:r>
          </w:p>
          <w:p w14:paraId="20721714" w14:textId="77777777" w:rsidR="00222984" w:rsidRPr="00B73925" w:rsidRDefault="00222984" w:rsidP="006F2237">
            <w:pPr>
              <w:rPr>
                <w:rFonts w:ascii="Arial" w:hAnsi="Arial"/>
              </w:rPr>
            </w:pPr>
          </w:p>
        </w:tc>
        <w:tc>
          <w:tcPr>
            <w:tcW w:w="3390" w:type="dxa"/>
            <w:shd w:val="clear" w:color="auto" w:fill="CCFFCC"/>
          </w:tcPr>
          <w:p w14:paraId="53EC24E5" w14:textId="77777777" w:rsidR="00222984" w:rsidRPr="00B73925" w:rsidRDefault="00222984" w:rsidP="00222984">
            <w:pPr>
              <w:pStyle w:val="ListParagraph"/>
              <w:numPr>
                <w:ilvl w:val="0"/>
                <w:numId w:val="30"/>
              </w:numPr>
              <w:rPr>
                <w:rFonts w:ascii="Arial" w:hAnsi="Arial"/>
              </w:rPr>
            </w:pPr>
            <w:r w:rsidRPr="00B73925">
              <w:rPr>
                <w:rFonts w:ascii="Arial" w:hAnsi="Arial"/>
              </w:rPr>
              <w:t>Location of development on suitable land, as near to town centre or an existing neighbourhood ‘node’ as possible</w:t>
            </w:r>
          </w:p>
          <w:p w14:paraId="25503BBC" w14:textId="77777777" w:rsidR="00222984" w:rsidRPr="00B73925" w:rsidRDefault="00222984" w:rsidP="00222984">
            <w:pPr>
              <w:pStyle w:val="ListParagraph"/>
              <w:numPr>
                <w:ilvl w:val="0"/>
                <w:numId w:val="30"/>
              </w:numPr>
              <w:rPr>
                <w:rFonts w:ascii="Arial" w:hAnsi="Arial"/>
              </w:rPr>
            </w:pPr>
            <w:r w:rsidRPr="00B73925">
              <w:rPr>
                <w:rFonts w:ascii="Arial" w:hAnsi="Arial"/>
              </w:rPr>
              <w:t>Incorporating features which encourage the provision and use of public transport</w:t>
            </w:r>
          </w:p>
          <w:p w14:paraId="12106D46" w14:textId="77777777" w:rsidR="00222984" w:rsidRPr="00B73925" w:rsidRDefault="00222984" w:rsidP="006F2237">
            <w:pPr>
              <w:ind w:left="720"/>
              <w:rPr>
                <w:rFonts w:ascii="Arial" w:hAnsi="Arial"/>
              </w:rPr>
            </w:pPr>
          </w:p>
        </w:tc>
        <w:tc>
          <w:tcPr>
            <w:tcW w:w="3142" w:type="dxa"/>
            <w:shd w:val="clear" w:color="auto" w:fill="DAEEF3" w:themeFill="accent5" w:themeFillTint="33"/>
          </w:tcPr>
          <w:p w14:paraId="1B3CBEF8" w14:textId="77777777" w:rsidR="00222984" w:rsidRPr="00B73925" w:rsidRDefault="00222984" w:rsidP="006F2237">
            <w:pPr>
              <w:rPr>
                <w:rFonts w:ascii="Arial" w:hAnsi="Arial"/>
              </w:rPr>
            </w:pPr>
          </w:p>
        </w:tc>
      </w:tr>
      <w:tr w:rsidR="00222984" w:rsidRPr="00B73925" w14:paraId="12471873" w14:textId="77777777" w:rsidTr="006F2237">
        <w:trPr>
          <w:trHeight w:val="889"/>
        </w:trPr>
        <w:tc>
          <w:tcPr>
            <w:tcW w:w="3918" w:type="dxa"/>
            <w:shd w:val="clear" w:color="auto" w:fill="auto"/>
          </w:tcPr>
          <w:p w14:paraId="618EF7FE" w14:textId="77777777" w:rsidR="00222984" w:rsidRPr="00B73925" w:rsidRDefault="00222984" w:rsidP="006F2237">
            <w:pPr>
              <w:rPr>
                <w:rFonts w:ascii="Arial" w:hAnsi="Arial"/>
              </w:rPr>
            </w:pPr>
          </w:p>
        </w:tc>
        <w:tc>
          <w:tcPr>
            <w:tcW w:w="3390" w:type="dxa"/>
            <w:shd w:val="clear" w:color="auto" w:fill="CCFFCC"/>
          </w:tcPr>
          <w:p w14:paraId="44CCAF87" w14:textId="77777777" w:rsidR="00222984" w:rsidRPr="00B73925" w:rsidRDefault="00222984" w:rsidP="006F2237">
            <w:pPr>
              <w:ind w:left="720"/>
              <w:rPr>
                <w:rFonts w:ascii="Arial" w:hAnsi="Arial"/>
              </w:rPr>
            </w:pPr>
          </w:p>
        </w:tc>
        <w:tc>
          <w:tcPr>
            <w:tcW w:w="3142" w:type="dxa"/>
            <w:shd w:val="clear" w:color="auto" w:fill="DAEEF3" w:themeFill="accent5" w:themeFillTint="33"/>
          </w:tcPr>
          <w:p w14:paraId="7B76A93A" w14:textId="77777777" w:rsidR="00222984" w:rsidRPr="00B73925" w:rsidRDefault="00222984" w:rsidP="006F2237">
            <w:pPr>
              <w:rPr>
                <w:rFonts w:ascii="Arial" w:hAnsi="Arial"/>
              </w:rPr>
            </w:pPr>
          </w:p>
        </w:tc>
      </w:tr>
    </w:tbl>
    <w:p w14:paraId="4C81A95A" w14:textId="77777777" w:rsidR="00222984" w:rsidRPr="002051A9" w:rsidRDefault="00222984" w:rsidP="00222984">
      <w:pPr>
        <w:widowControl w:val="0"/>
        <w:autoSpaceDE w:val="0"/>
        <w:autoSpaceDN w:val="0"/>
        <w:adjustRightInd w:val="0"/>
        <w:spacing w:after="240" w:line="340" w:lineRule="atLeast"/>
        <w:rPr>
          <w:rFonts w:cs="Times"/>
          <w:color w:val="76923C" w:themeColor="accent3" w:themeShade="BF"/>
        </w:rPr>
      </w:pPr>
      <w:r w:rsidRPr="00B73925">
        <w:rPr>
          <w:rFonts w:cs="Times"/>
        </w:rPr>
        <w:t xml:space="preserve">As part of its work, the Liskeard Neighbourhood Plan Housing Working Group has examined the current and future supply of housing land and assessed the sites that might contribute to that supply against various measures of their suitability. </w:t>
      </w:r>
    </w:p>
    <w:p w14:paraId="254AB6AA" w14:textId="77777777" w:rsidR="00222984" w:rsidRPr="00B73925" w:rsidRDefault="00222984" w:rsidP="00222984">
      <w:pPr>
        <w:widowControl w:val="0"/>
        <w:autoSpaceDE w:val="0"/>
        <w:autoSpaceDN w:val="0"/>
        <w:adjustRightInd w:val="0"/>
        <w:spacing w:after="240" w:line="340" w:lineRule="atLeast"/>
        <w:rPr>
          <w:rFonts w:cs="Times"/>
        </w:rPr>
      </w:pPr>
      <w:r w:rsidRPr="00B73925">
        <w:rPr>
          <w:rFonts w:cs="Times"/>
        </w:rPr>
        <w:t xml:space="preserve">The Cornwall Local Plan includes a table, and the Housing Working Group have carried out urban site surveys and assessments, from which the following situation as at April 2015 is reported: </w:t>
      </w:r>
    </w:p>
    <w:tbl>
      <w:tblPr>
        <w:tblStyle w:val="TableGrid"/>
        <w:tblW w:w="0" w:type="auto"/>
        <w:tblInd w:w="1440" w:type="dxa"/>
        <w:tblLook w:val="04A0" w:firstRow="1" w:lastRow="0" w:firstColumn="1" w:lastColumn="0" w:noHBand="0" w:noVBand="1"/>
      </w:tblPr>
      <w:tblGrid>
        <w:gridCol w:w="3800"/>
        <w:gridCol w:w="3686"/>
      </w:tblGrid>
      <w:tr w:rsidR="00222984" w:rsidRPr="00B73925" w14:paraId="1AB09019" w14:textId="77777777" w:rsidTr="006F2237">
        <w:tc>
          <w:tcPr>
            <w:tcW w:w="3800" w:type="dxa"/>
          </w:tcPr>
          <w:p w14:paraId="3E4E70D9"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Target</w:t>
            </w:r>
          </w:p>
        </w:tc>
        <w:tc>
          <w:tcPr>
            <w:tcW w:w="3686" w:type="dxa"/>
          </w:tcPr>
          <w:p w14:paraId="624C0D8C"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1400</w:t>
            </w:r>
          </w:p>
        </w:tc>
      </w:tr>
      <w:tr w:rsidR="00222984" w:rsidRPr="00B73925" w14:paraId="6266DE96" w14:textId="77777777" w:rsidTr="006F2237">
        <w:tc>
          <w:tcPr>
            <w:tcW w:w="3800" w:type="dxa"/>
          </w:tcPr>
          <w:p w14:paraId="0294D991"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Net Completions and commitments Apr/10 to April 2015</w:t>
            </w:r>
          </w:p>
        </w:tc>
        <w:tc>
          <w:tcPr>
            <w:tcW w:w="3686" w:type="dxa"/>
          </w:tcPr>
          <w:p w14:paraId="236B31EC"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832</w:t>
            </w:r>
          </w:p>
        </w:tc>
      </w:tr>
      <w:tr w:rsidR="00222984" w:rsidRPr="00B73925" w14:paraId="1D3A501B" w14:textId="77777777" w:rsidTr="006F2237">
        <w:tc>
          <w:tcPr>
            <w:tcW w:w="3800" w:type="dxa"/>
          </w:tcPr>
          <w:p w14:paraId="1F7605A6"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Net windfall projection</w:t>
            </w:r>
          </w:p>
        </w:tc>
        <w:tc>
          <w:tcPr>
            <w:tcW w:w="3686" w:type="dxa"/>
          </w:tcPr>
          <w:p w14:paraId="0DC36D07"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80</w:t>
            </w:r>
          </w:p>
        </w:tc>
      </w:tr>
      <w:tr w:rsidR="00222984" w:rsidRPr="00B73925" w14:paraId="10829892" w14:textId="77777777" w:rsidTr="006F2237">
        <w:tc>
          <w:tcPr>
            <w:tcW w:w="3800" w:type="dxa"/>
          </w:tcPr>
          <w:p w14:paraId="611FD5E0"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Net ‘additional urban capacity’</w:t>
            </w:r>
          </w:p>
        </w:tc>
        <w:tc>
          <w:tcPr>
            <w:tcW w:w="3686" w:type="dxa"/>
          </w:tcPr>
          <w:p w14:paraId="1D5CE9D0"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130</w:t>
            </w:r>
          </w:p>
        </w:tc>
      </w:tr>
      <w:tr w:rsidR="00222984" w:rsidRPr="00B73925" w14:paraId="73CD776D" w14:textId="77777777" w:rsidTr="006F2237">
        <w:tc>
          <w:tcPr>
            <w:tcW w:w="3800" w:type="dxa"/>
          </w:tcPr>
          <w:p w14:paraId="7D23E1DE"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 current supply of:</w:t>
            </w:r>
          </w:p>
        </w:tc>
        <w:tc>
          <w:tcPr>
            <w:tcW w:w="3686" w:type="dxa"/>
          </w:tcPr>
          <w:p w14:paraId="649CF0C4"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1042</w:t>
            </w:r>
          </w:p>
        </w:tc>
      </w:tr>
      <w:tr w:rsidR="00222984" w:rsidRPr="00B73925" w14:paraId="2493C77D" w14:textId="77777777" w:rsidTr="006F2237">
        <w:tc>
          <w:tcPr>
            <w:tcW w:w="3800" w:type="dxa"/>
          </w:tcPr>
          <w:p w14:paraId="2C6B83D7"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 xml:space="preserve">Residual Target </w:t>
            </w:r>
          </w:p>
        </w:tc>
        <w:tc>
          <w:tcPr>
            <w:tcW w:w="3686" w:type="dxa"/>
          </w:tcPr>
          <w:p w14:paraId="33AD90AB" w14:textId="77777777" w:rsidR="00222984" w:rsidRPr="00B73925" w:rsidRDefault="00222984" w:rsidP="006F2237">
            <w:pPr>
              <w:widowControl w:val="0"/>
              <w:autoSpaceDE w:val="0"/>
              <w:autoSpaceDN w:val="0"/>
              <w:adjustRightInd w:val="0"/>
              <w:spacing w:after="240" w:line="340" w:lineRule="atLeast"/>
              <w:rPr>
                <w:rFonts w:eastAsiaTheme="minorEastAsia" w:cs="Times"/>
              </w:rPr>
            </w:pPr>
            <w:r w:rsidRPr="00B73925">
              <w:rPr>
                <w:rFonts w:eastAsiaTheme="minorEastAsia" w:cs="Times"/>
              </w:rPr>
              <w:t>358</w:t>
            </w:r>
          </w:p>
        </w:tc>
      </w:tr>
    </w:tbl>
    <w:p w14:paraId="5458D84E" w14:textId="77777777" w:rsidR="00222984" w:rsidRPr="00B73925" w:rsidRDefault="00222984" w:rsidP="00222984">
      <w:pPr>
        <w:widowControl w:val="0"/>
        <w:autoSpaceDE w:val="0"/>
        <w:autoSpaceDN w:val="0"/>
        <w:adjustRightInd w:val="0"/>
        <w:spacing w:after="240" w:line="340" w:lineRule="atLeast"/>
        <w:rPr>
          <w:rFonts w:cs="Times"/>
        </w:rPr>
      </w:pPr>
      <w:r w:rsidRPr="00B73925">
        <w:rPr>
          <w:rFonts w:cs="Times"/>
        </w:rPr>
        <w:t>Source: Table 1 of Revised Submission Cornwall Local Plan; Liskeard NP HWG assessments.</w:t>
      </w:r>
    </w:p>
    <w:p w14:paraId="6F6F16A1" w14:textId="77777777" w:rsidR="00222984" w:rsidRPr="00B73925" w:rsidRDefault="00222984" w:rsidP="00222984">
      <w:pPr>
        <w:widowControl w:val="0"/>
        <w:autoSpaceDE w:val="0"/>
        <w:autoSpaceDN w:val="0"/>
        <w:adjustRightInd w:val="0"/>
        <w:spacing w:after="240" w:line="340" w:lineRule="atLeast"/>
        <w:rPr>
          <w:rFonts w:cs="Times"/>
        </w:rPr>
      </w:pPr>
      <w:r w:rsidRPr="00B73925">
        <w:rPr>
          <w:rFonts w:cs="Times"/>
        </w:rPr>
        <w:t>Thus land outside the existing development boundary sufficient to meet the residue of 358 dwellings is</w:t>
      </w:r>
      <w:r>
        <w:rPr>
          <w:rFonts w:cs="Times"/>
        </w:rPr>
        <w:t xml:space="preserve"> required for the period to 2030</w:t>
      </w:r>
      <w:r w:rsidRPr="00B73925">
        <w:rPr>
          <w:rFonts w:cs="Times"/>
        </w:rPr>
        <w:t>.</w:t>
      </w:r>
    </w:p>
    <w:p w14:paraId="13C406B7" w14:textId="77777777" w:rsidR="00222984" w:rsidRPr="00B73925" w:rsidRDefault="00222984" w:rsidP="00222984">
      <w:pPr>
        <w:widowControl w:val="0"/>
        <w:autoSpaceDE w:val="0"/>
        <w:autoSpaceDN w:val="0"/>
        <w:adjustRightInd w:val="0"/>
        <w:spacing w:after="240" w:line="340" w:lineRule="atLeast"/>
        <w:rPr>
          <w:rFonts w:cs="Times"/>
        </w:rPr>
      </w:pPr>
      <w:r w:rsidRPr="00B73925">
        <w:rPr>
          <w:rFonts w:cs="Times"/>
        </w:rPr>
        <w:t>The Housing Working group have carried out an assessment of such sites. The starting point was to review the data and analysis contained in the as yet uncompleted Urban Extension Assessment 2012 which is part of the Liskeard Town Framework documentation.  This documentation has never been formally approved nor endorsed, (although the UEA report claims the support of the informal Liskeard TFP Steering Group). The examination has concluded that the UEA, with its broad-brush analysis of landscape ‘cells’ and heavily desk-based RAG rating assessment</w:t>
      </w:r>
      <w:r w:rsidRPr="00B73925">
        <w:rPr>
          <w:rStyle w:val="FootnoteReference"/>
          <w:rFonts w:cs="Times"/>
        </w:rPr>
        <w:footnoteReference w:id="1"/>
      </w:r>
      <w:r w:rsidRPr="00B73925">
        <w:rPr>
          <w:rFonts w:cs="Times"/>
        </w:rPr>
        <w:t xml:space="preserve">, cannot be considered as being conclusive with regard to specific sites. However the UEA is valuable in providing data, analysis and a selection of development options which are informative for the Neighbourhood Plan process in that it provides ‘areas of search’ immediately adjacent to the existing ‘development limit’ for the Neighbourhood Plan to more closely examine. </w:t>
      </w:r>
    </w:p>
    <w:p w14:paraId="6242676E" w14:textId="77777777" w:rsidR="00222984" w:rsidRPr="00B73925" w:rsidRDefault="00222984" w:rsidP="00222984">
      <w:pPr>
        <w:widowControl w:val="0"/>
        <w:autoSpaceDE w:val="0"/>
        <w:autoSpaceDN w:val="0"/>
        <w:adjustRightInd w:val="0"/>
        <w:spacing w:after="240" w:line="340" w:lineRule="atLeast"/>
        <w:rPr>
          <w:rFonts w:cs="Times"/>
        </w:rPr>
      </w:pPr>
      <w:r w:rsidRPr="00B73925">
        <w:rPr>
          <w:rFonts w:cs="Times"/>
        </w:rPr>
        <w:t>To take the analysis forward in a more rigorous and conclusive way, sites have been compared using a method which gives scores and weights to the various criteria of location, impact and developability. The purpose is to allow for the various factors to be considered in a quantifiable way which is consistent and therefore comparable across sites, so producing a better balanced and conclusive view on the suitability of sites for development.</w:t>
      </w:r>
    </w:p>
    <w:p w14:paraId="2886D5B5" w14:textId="77777777" w:rsidR="00222984" w:rsidRPr="00B73925" w:rsidRDefault="00222984" w:rsidP="00222984">
      <w:pPr>
        <w:widowControl w:val="0"/>
        <w:autoSpaceDE w:val="0"/>
        <w:autoSpaceDN w:val="0"/>
        <w:adjustRightInd w:val="0"/>
        <w:spacing w:after="240" w:line="340" w:lineRule="atLeast"/>
        <w:rPr>
          <w:rFonts w:cs="Times"/>
        </w:rPr>
      </w:pPr>
      <w:r w:rsidRPr="00B73925">
        <w:rPr>
          <w:rFonts w:cs="Times"/>
        </w:rPr>
        <w:t xml:space="preserve">The sites emerging from this assessment are as follows: </w:t>
      </w:r>
    </w:p>
    <w:tbl>
      <w:tblPr>
        <w:tblStyle w:val="TableGrid"/>
        <w:tblW w:w="0" w:type="auto"/>
        <w:tblLook w:val="04A0" w:firstRow="1" w:lastRow="0" w:firstColumn="1" w:lastColumn="0" w:noHBand="0" w:noVBand="1"/>
      </w:tblPr>
      <w:tblGrid>
        <w:gridCol w:w="1980"/>
        <w:gridCol w:w="6379"/>
        <w:gridCol w:w="2091"/>
      </w:tblGrid>
      <w:tr w:rsidR="00222984" w:rsidRPr="00B73925" w14:paraId="5F54E902" w14:textId="77777777" w:rsidTr="006F2237">
        <w:tc>
          <w:tcPr>
            <w:tcW w:w="1980" w:type="dxa"/>
          </w:tcPr>
          <w:p w14:paraId="57C14610" w14:textId="77777777" w:rsidR="00222984" w:rsidRPr="00B73925" w:rsidRDefault="00222984" w:rsidP="006F2237">
            <w:pPr>
              <w:widowControl w:val="0"/>
              <w:autoSpaceDE w:val="0"/>
              <w:autoSpaceDN w:val="0"/>
              <w:adjustRightInd w:val="0"/>
              <w:spacing w:after="240" w:line="340" w:lineRule="atLeast"/>
              <w:rPr>
                <w:rFonts w:cs="Times"/>
                <w:b/>
              </w:rPr>
            </w:pPr>
            <w:r w:rsidRPr="00B73925">
              <w:rPr>
                <w:rFonts w:cs="Times"/>
                <w:b/>
              </w:rPr>
              <w:t>Site Reference</w:t>
            </w:r>
          </w:p>
        </w:tc>
        <w:tc>
          <w:tcPr>
            <w:tcW w:w="6379" w:type="dxa"/>
          </w:tcPr>
          <w:p w14:paraId="2CA9AE54" w14:textId="77777777" w:rsidR="00222984" w:rsidRPr="00B73925" w:rsidRDefault="00222984" w:rsidP="006F2237">
            <w:pPr>
              <w:widowControl w:val="0"/>
              <w:autoSpaceDE w:val="0"/>
              <w:autoSpaceDN w:val="0"/>
              <w:adjustRightInd w:val="0"/>
              <w:spacing w:after="240" w:line="340" w:lineRule="atLeast"/>
              <w:rPr>
                <w:rFonts w:cs="Times"/>
                <w:b/>
              </w:rPr>
            </w:pPr>
            <w:r w:rsidRPr="00B73925">
              <w:rPr>
                <w:rFonts w:cs="Times"/>
                <w:b/>
              </w:rPr>
              <w:t>Location</w:t>
            </w:r>
          </w:p>
        </w:tc>
        <w:tc>
          <w:tcPr>
            <w:tcW w:w="2091" w:type="dxa"/>
          </w:tcPr>
          <w:p w14:paraId="0491902E" w14:textId="77777777" w:rsidR="00222984" w:rsidRPr="00B73925" w:rsidRDefault="00222984" w:rsidP="006F2237">
            <w:pPr>
              <w:widowControl w:val="0"/>
              <w:autoSpaceDE w:val="0"/>
              <w:autoSpaceDN w:val="0"/>
              <w:adjustRightInd w:val="0"/>
              <w:spacing w:after="240" w:line="340" w:lineRule="atLeast"/>
              <w:rPr>
                <w:rFonts w:cs="Times"/>
                <w:b/>
              </w:rPr>
            </w:pPr>
            <w:r w:rsidRPr="00B73925">
              <w:rPr>
                <w:rFonts w:cs="Times"/>
                <w:b/>
              </w:rPr>
              <w:t>Capacity</w:t>
            </w:r>
          </w:p>
        </w:tc>
      </w:tr>
      <w:tr w:rsidR="00222984" w:rsidRPr="00B73925" w14:paraId="04FA6EF3" w14:textId="77777777" w:rsidTr="006F2237">
        <w:tc>
          <w:tcPr>
            <w:tcW w:w="1980" w:type="dxa"/>
          </w:tcPr>
          <w:p w14:paraId="577BE9B0" w14:textId="77777777" w:rsidR="00222984" w:rsidRPr="00B73925" w:rsidRDefault="00222984" w:rsidP="006F2237">
            <w:pPr>
              <w:widowControl w:val="0"/>
              <w:autoSpaceDE w:val="0"/>
              <w:autoSpaceDN w:val="0"/>
              <w:adjustRightInd w:val="0"/>
              <w:spacing w:after="240" w:line="340" w:lineRule="atLeast"/>
              <w:rPr>
                <w:rFonts w:cs="Times"/>
              </w:rPr>
            </w:pPr>
          </w:p>
        </w:tc>
        <w:tc>
          <w:tcPr>
            <w:tcW w:w="6379" w:type="dxa"/>
          </w:tcPr>
          <w:p w14:paraId="47C0D75C" w14:textId="77777777" w:rsidR="00222984" w:rsidRPr="00B73925" w:rsidRDefault="00222984" w:rsidP="006F2237">
            <w:pPr>
              <w:widowControl w:val="0"/>
              <w:autoSpaceDE w:val="0"/>
              <w:autoSpaceDN w:val="0"/>
              <w:adjustRightInd w:val="0"/>
              <w:spacing w:after="240" w:line="340" w:lineRule="atLeast"/>
              <w:rPr>
                <w:rFonts w:cs="Times"/>
              </w:rPr>
            </w:pPr>
          </w:p>
        </w:tc>
        <w:tc>
          <w:tcPr>
            <w:tcW w:w="2091" w:type="dxa"/>
          </w:tcPr>
          <w:p w14:paraId="4C12B6C5" w14:textId="77777777" w:rsidR="00222984" w:rsidRPr="00B73925" w:rsidRDefault="00222984" w:rsidP="006F2237">
            <w:pPr>
              <w:widowControl w:val="0"/>
              <w:autoSpaceDE w:val="0"/>
              <w:autoSpaceDN w:val="0"/>
              <w:adjustRightInd w:val="0"/>
              <w:spacing w:after="240" w:line="340" w:lineRule="atLeast"/>
              <w:rPr>
                <w:rFonts w:cs="Times"/>
              </w:rPr>
            </w:pPr>
          </w:p>
        </w:tc>
      </w:tr>
      <w:tr w:rsidR="00222984" w:rsidRPr="00B73925" w14:paraId="1B072A64" w14:textId="77777777" w:rsidTr="006F2237">
        <w:tc>
          <w:tcPr>
            <w:tcW w:w="1980" w:type="dxa"/>
          </w:tcPr>
          <w:p w14:paraId="167F096A" w14:textId="77777777" w:rsidR="00222984" w:rsidRPr="00B73925" w:rsidRDefault="00222984" w:rsidP="006F2237">
            <w:pPr>
              <w:widowControl w:val="0"/>
              <w:autoSpaceDE w:val="0"/>
              <w:autoSpaceDN w:val="0"/>
              <w:adjustRightInd w:val="0"/>
              <w:spacing w:after="240" w:line="340" w:lineRule="atLeast"/>
              <w:rPr>
                <w:rFonts w:cs="Times"/>
              </w:rPr>
            </w:pPr>
          </w:p>
        </w:tc>
        <w:tc>
          <w:tcPr>
            <w:tcW w:w="6379" w:type="dxa"/>
          </w:tcPr>
          <w:p w14:paraId="2298F6A2" w14:textId="77777777" w:rsidR="00222984" w:rsidRPr="00B73925" w:rsidRDefault="00222984" w:rsidP="006F2237">
            <w:pPr>
              <w:widowControl w:val="0"/>
              <w:autoSpaceDE w:val="0"/>
              <w:autoSpaceDN w:val="0"/>
              <w:adjustRightInd w:val="0"/>
              <w:spacing w:after="240" w:line="340" w:lineRule="atLeast"/>
              <w:rPr>
                <w:rFonts w:cs="Times"/>
              </w:rPr>
            </w:pPr>
          </w:p>
        </w:tc>
        <w:tc>
          <w:tcPr>
            <w:tcW w:w="2091" w:type="dxa"/>
          </w:tcPr>
          <w:p w14:paraId="613A777F" w14:textId="77777777" w:rsidR="00222984" w:rsidRPr="00B73925" w:rsidRDefault="00222984" w:rsidP="006F2237">
            <w:pPr>
              <w:widowControl w:val="0"/>
              <w:autoSpaceDE w:val="0"/>
              <w:autoSpaceDN w:val="0"/>
              <w:adjustRightInd w:val="0"/>
              <w:spacing w:after="240" w:line="340" w:lineRule="atLeast"/>
              <w:rPr>
                <w:rFonts w:cs="Times"/>
              </w:rPr>
            </w:pPr>
          </w:p>
        </w:tc>
      </w:tr>
      <w:tr w:rsidR="00222984" w14:paraId="3C8223DA" w14:textId="77777777" w:rsidTr="006F2237">
        <w:tc>
          <w:tcPr>
            <w:tcW w:w="1980" w:type="dxa"/>
          </w:tcPr>
          <w:p w14:paraId="7CF1FD57" w14:textId="77777777" w:rsidR="00222984" w:rsidRDefault="00222984" w:rsidP="006F2237">
            <w:pPr>
              <w:widowControl w:val="0"/>
              <w:autoSpaceDE w:val="0"/>
              <w:autoSpaceDN w:val="0"/>
              <w:adjustRightInd w:val="0"/>
              <w:spacing w:after="240" w:line="340" w:lineRule="atLeast"/>
              <w:rPr>
                <w:rFonts w:cs="Times"/>
                <w:color w:val="76923C" w:themeColor="accent3" w:themeShade="BF"/>
              </w:rPr>
            </w:pPr>
          </w:p>
        </w:tc>
        <w:tc>
          <w:tcPr>
            <w:tcW w:w="6379" w:type="dxa"/>
          </w:tcPr>
          <w:p w14:paraId="6A90E997" w14:textId="77777777" w:rsidR="00222984" w:rsidRDefault="00222984" w:rsidP="006F2237">
            <w:pPr>
              <w:widowControl w:val="0"/>
              <w:autoSpaceDE w:val="0"/>
              <w:autoSpaceDN w:val="0"/>
              <w:adjustRightInd w:val="0"/>
              <w:spacing w:after="240" w:line="340" w:lineRule="atLeast"/>
              <w:rPr>
                <w:rFonts w:cs="Times"/>
                <w:color w:val="76923C" w:themeColor="accent3" w:themeShade="BF"/>
              </w:rPr>
            </w:pPr>
          </w:p>
        </w:tc>
        <w:tc>
          <w:tcPr>
            <w:tcW w:w="2091" w:type="dxa"/>
          </w:tcPr>
          <w:p w14:paraId="545E30C7" w14:textId="77777777" w:rsidR="00222984" w:rsidRDefault="00222984" w:rsidP="006F2237">
            <w:pPr>
              <w:widowControl w:val="0"/>
              <w:autoSpaceDE w:val="0"/>
              <w:autoSpaceDN w:val="0"/>
              <w:adjustRightInd w:val="0"/>
              <w:spacing w:after="240" w:line="340" w:lineRule="atLeast"/>
              <w:rPr>
                <w:rFonts w:cs="Times"/>
                <w:color w:val="76923C" w:themeColor="accent3" w:themeShade="BF"/>
              </w:rPr>
            </w:pPr>
          </w:p>
        </w:tc>
      </w:tr>
    </w:tbl>
    <w:p w14:paraId="67A628B3" w14:textId="77777777" w:rsidR="00222984" w:rsidRPr="009C46C3" w:rsidRDefault="00222984" w:rsidP="00222984">
      <w:pPr>
        <w:rPr>
          <w:color w:val="76923C" w:themeColor="accent3" w:themeShade="BF"/>
        </w:rPr>
      </w:pPr>
    </w:p>
    <w:p w14:paraId="6C74584E" w14:textId="77777777" w:rsidR="00222984" w:rsidRDefault="00222984" w:rsidP="00222984">
      <w:pPr>
        <w:rPr>
          <w:rFonts w:ascii="Arial" w:hAnsi="Arial"/>
          <w:b/>
        </w:rPr>
      </w:pPr>
    </w:p>
    <w:p w14:paraId="466C9D26" w14:textId="77777777" w:rsidR="00222984" w:rsidRPr="00FC25EE" w:rsidRDefault="00222984" w:rsidP="00222984">
      <w:pPr>
        <w:autoSpaceDE w:val="0"/>
        <w:autoSpaceDN w:val="0"/>
        <w:adjustRightInd w:val="0"/>
        <w:spacing w:line="360" w:lineRule="auto"/>
        <w:rPr>
          <w:rFonts w:ascii="Arial" w:hAnsi="Arial" w:cs="Arial"/>
          <w:bCs/>
          <w:sz w:val="22"/>
          <w:szCs w:val="22"/>
        </w:rPr>
      </w:pPr>
      <w:r w:rsidRPr="00FC25EE">
        <w:rPr>
          <w:rFonts w:ascii="Arial" w:hAnsi="Arial" w:cs="Arial"/>
          <w:bCs/>
          <w:sz w:val="22"/>
          <w:szCs w:val="22"/>
        </w:rPr>
        <w:t>{add</w:t>
      </w:r>
      <w:r>
        <w:rPr>
          <w:rFonts w:ascii="Arial" w:hAnsi="Arial" w:cs="Arial"/>
          <w:bCs/>
          <w:sz w:val="22"/>
          <w:szCs w:val="22"/>
        </w:rPr>
        <w:t xml:space="preserve"> -</w:t>
      </w:r>
      <w:r w:rsidRPr="00FC25EE">
        <w:rPr>
          <w:rFonts w:ascii="Arial" w:hAnsi="Arial" w:cs="Arial"/>
          <w:bCs/>
          <w:sz w:val="22"/>
          <w:szCs w:val="22"/>
        </w:rPr>
        <w:t xml:space="preserve"> objective/policy to improve vitality/footfall in town centre through appropriate housing developments}</w:t>
      </w:r>
    </w:p>
    <w:p w14:paraId="4FD59B89" w14:textId="77777777" w:rsidR="00222984" w:rsidRPr="00FC25EE" w:rsidRDefault="00222984" w:rsidP="00222984">
      <w:pPr>
        <w:rPr>
          <w:rFonts w:ascii="Arial" w:hAnsi="Arial"/>
          <w:sz w:val="22"/>
          <w:szCs w:val="22"/>
        </w:rPr>
      </w:pPr>
      <w:r w:rsidRPr="00FC25EE">
        <w:rPr>
          <w:rFonts w:ascii="Arial" w:hAnsi="Arial"/>
          <w:sz w:val="22"/>
          <w:szCs w:val="22"/>
        </w:rPr>
        <w:t>{add</w:t>
      </w:r>
      <w:r>
        <w:rPr>
          <w:rFonts w:ascii="Arial" w:hAnsi="Arial"/>
          <w:sz w:val="22"/>
          <w:szCs w:val="22"/>
        </w:rPr>
        <w:t xml:space="preserve">  - any in-town site should include open space}</w:t>
      </w:r>
    </w:p>
    <w:p w14:paraId="50BCC3B7" w14:textId="77777777" w:rsidR="00222984" w:rsidRDefault="00222984" w:rsidP="00222984">
      <w:pPr>
        <w:rPr>
          <w:rFonts w:ascii="Arial" w:hAnsi="Arial"/>
          <w:b/>
        </w:rPr>
      </w:pPr>
    </w:p>
    <w:p w14:paraId="74AD215D" w14:textId="77777777" w:rsidR="00222984" w:rsidRDefault="00222984" w:rsidP="00222984">
      <w:pPr>
        <w:rPr>
          <w:rFonts w:ascii="Arial" w:hAnsi="Arial"/>
          <w:b/>
        </w:rPr>
      </w:pPr>
    </w:p>
    <w:p w14:paraId="30E5DD7B" w14:textId="77777777" w:rsidR="00222984" w:rsidRDefault="00222984" w:rsidP="00222984">
      <w:pPr>
        <w:rPr>
          <w:rFonts w:ascii="Arial" w:hAnsi="Arial"/>
          <w:b/>
        </w:rPr>
      </w:pPr>
    </w:p>
    <w:p w14:paraId="7D6E7259" w14:textId="77777777" w:rsidR="00222984" w:rsidRDefault="00222984" w:rsidP="00222984">
      <w:pPr>
        <w:rPr>
          <w:rFonts w:ascii="Arial" w:hAnsi="Arial"/>
          <w:b/>
        </w:rPr>
      </w:pPr>
    </w:p>
    <w:p w14:paraId="1125C927" w14:textId="77777777" w:rsidR="00222984" w:rsidRDefault="00222984" w:rsidP="00222984">
      <w:pPr>
        <w:rPr>
          <w:rFonts w:ascii="Arial" w:hAnsi="Arial"/>
          <w:b/>
        </w:rPr>
      </w:pPr>
    </w:p>
    <w:p w14:paraId="71A2AAB7" w14:textId="77777777" w:rsidR="00222984" w:rsidRDefault="00222984" w:rsidP="00222984">
      <w:pPr>
        <w:rPr>
          <w:rFonts w:ascii="Arial" w:hAnsi="Arial"/>
          <w:b/>
        </w:rPr>
      </w:pPr>
    </w:p>
    <w:p w14:paraId="087C2E9D" w14:textId="77777777" w:rsidR="00222984" w:rsidRDefault="00222984" w:rsidP="00222984">
      <w:pPr>
        <w:rPr>
          <w:rFonts w:ascii="Arial" w:hAnsi="Arial"/>
          <w:b/>
        </w:rPr>
      </w:pPr>
    </w:p>
    <w:p w14:paraId="1F14E187" w14:textId="77777777" w:rsidR="00222984" w:rsidRDefault="00222984" w:rsidP="00222984">
      <w:pPr>
        <w:rPr>
          <w:rFonts w:ascii="Arial" w:hAnsi="Arial"/>
          <w:b/>
        </w:rPr>
      </w:pPr>
    </w:p>
    <w:p w14:paraId="7F1CBD20" w14:textId="77777777" w:rsidR="00222984" w:rsidRDefault="00222984" w:rsidP="00222984">
      <w:pPr>
        <w:rPr>
          <w:rFonts w:ascii="Arial" w:hAnsi="Arial"/>
          <w:b/>
        </w:rPr>
      </w:pPr>
    </w:p>
    <w:p w14:paraId="0C90609A" w14:textId="77777777" w:rsidR="00222984" w:rsidRDefault="00222984" w:rsidP="00222984">
      <w:pPr>
        <w:rPr>
          <w:rFonts w:ascii="Arial" w:hAnsi="Arial"/>
          <w:b/>
        </w:rPr>
      </w:pPr>
    </w:p>
    <w:p w14:paraId="19D69DAF" w14:textId="77777777" w:rsidR="00222984" w:rsidRDefault="00222984" w:rsidP="00222984">
      <w:pPr>
        <w:rPr>
          <w:rFonts w:ascii="Arial" w:hAnsi="Arial"/>
          <w:b/>
        </w:rPr>
      </w:pPr>
    </w:p>
    <w:p w14:paraId="596BFCB8" w14:textId="77777777" w:rsidR="00222984" w:rsidRDefault="00222984" w:rsidP="00222984">
      <w:pPr>
        <w:rPr>
          <w:rFonts w:ascii="Arial" w:hAnsi="Arial"/>
          <w:b/>
        </w:rPr>
      </w:pPr>
    </w:p>
    <w:p w14:paraId="1ECAF6E3" w14:textId="77777777" w:rsidR="00222984" w:rsidRDefault="00222984" w:rsidP="00222984">
      <w:pPr>
        <w:rPr>
          <w:rFonts w:ascii="Arial" w:hAnsi="Arial"/>
          <w:b/>
        </w:rPr>
      </w:pPr>
    </w:p>
    <w:p w14:paraId="6B6E2659" w14:textId="77777777" w:rsidR="00222984" w:rsidRDefault="00222984" w:rsidP="00222984">
      <w:pPr>
        <w:rPr>
          <w:rFonts w:ascii="Arial" w:hAnsi="Arial"/>
          <w:b/>
        </w:rPr>
      </w:pPr>
    </w:p>
    <w:p w14:paraId="7BC213E6" w14:textId="77777777" w:rsidR="00222984" w:rsidRDefault="00222984" w:rsidP="00222984">
      <w:pPr>
        <w:rPr>
          <w:rFonts w:ascii="Arial" w:hAnsi="Arial"/>
          <w:b/>
        </w:rPr>
      </w:pPr>
    </w:p>
    <w:p w14:paraId="5F824A3A" w14:textId="77777777" w:rsidR="00222984" w:rsidRDefault="00222984" w:rsidP="00222984">
      <w:pPr>
        <w:rPr>
          <w:rFonts w:ascii="Arial" w:hAnsi="Arial"/>
          <w:b/>
        </w:rPr>
      </w:pPr>
    </w:p>
    <w:p w14:paraId="24666DA9" w14:textId="77777777" w:rsidR="00222984" w:rsidRDefault="00222984" w:rsidP="00222984">
      <w:pPr>
        <w:rPr>
          <w:rFonts w:ascii="Arial" w:hAnsi="Arial"/>
          <w:b/>
        </w:rPr>
      </w:pPr>
    </w:p>
    <w:p w14:paraId="0889B707" w14:textId="77777777" w:rsidR="00222984" w:rsidRDefault="00222984" w:rsidP="00222984">
      <w:pPr>
        <w:rPr>
          <w:rFonts w:ascii="Arial" w:hAnsi="Arial"/>
          <w:b/>
        </w:rPr>
      </w:pPr>
    </w:p>
    <w:p w14:paraId="263F37B9" w14:textId="77777777" w:rsidR="00222984" w:rsidRDefault="00222984" w:rsidP="00222984">
      <w:pPr>
        <w:rPr>
          <w:rFonts w:ascii="Arial" w:hAnsi="Arial"/>
          <w:b/>
        </w:rPr>
      </w:pPr>
    </w:p>
    <w:p w14:paraId="6249862D" w14:textId="77777777" w:rsidR="00222984" w:rsidRDefault="00222984" w:rsidP="00222984">
      <w:pPr>
        <w:rPr>
          <w:rFonts w:ascii="Arial" w:hAnsi="Arial"/>
          <w:b/>
        </w:rPr>
      </w:pPr>
    </w:p>
    <w:p w14:paraId="39AD619C" w14:textId="77777777" w:rsidR="00222984" w:rsidRPr="00262EDD" w:rsidRDefault="00222984" w:rsidP="00222984">
      <w:pPr>
        <w:shd w:val="clear" w:color="auto" w:fill="FFFFFF"/>
        <w:spacing w:before="280"/>
        <w:rPr>
          <w:rFonts w:ascii="Arial" w:hAnsi="Arial" w:cs="Arial"/>
          <w:u w:val="single"/>
        </w:rPr>
      </w:pPr>
      <w:r w:rsidRPr="00262EDD">
        <w:rPr>
          <w:rFonts w:ascii="Arial" w:hAnsi="Arial" w:cs="Arial"/>
          <w:b/>
          <w:bCs/>
          <w:u w:val="single"/>
        </w:rPr>
        <w:t xml:space="preserve">Town Centre Working Group Vision Statement: </w:t>
      </w:r>
    </w:p>
    <w:p w14:paraId="4B8681C7" w14:textId="77777777" w:rsidR="00222984" w:rsidRDefault="00222984" w:rsidP="00222984">
      <w:pPr>
        <w:pStyle w:val="Body"/>
        <w:rPr>
          <w:rFonts w:ascii="Arial" w:hAnsi="Arial" w:cs="Arial"/>
          <w:sz w:val="24"/>
          <w:szCs w:val="24"/>
        </w:rPr>
      </w:pPr>
    </w:p>
    <w:p w14:paraId="022D7C8C" w14:textId="77777777" w:rsidR="00222984" w:rsidRDefault="00222984" w:rsidP="00222984">
      <w:pPr>
        <w:pStyle w:val="Body"/>
        <w:rPr>
          <w:rFonts w:ascii="Arial" w:hAnsi="Arial" w:cs="Arial"/>
          <w:sz w:val="24"/>
          <w:szCs w:val="24"/>
        </w:rPr>
      </w:pPr>
      <w:r>
        <w:rPr>
          <w:rFonts w:ascii="Arial" w:hAnsi="Arial" w:cs="Arial"/>
          <w:sz w:val="24"/>
          <w:szCs w:val="24"/>
        </w:rPr>
        <w:t>The heart of south-east Cornwall.</w:t>
      </w:r>
    </w:p>
    <w:p w14:paraId="260FC4C1" w14:textId="77777777" w:rsidR="00222984" w:rsidRDefault="00222984" w:rsidP="00222984">
      <w:pPr>
        <w:pStyle w:val="Body"/>
        <w:rPr>
          <w:rFonts w:ascii="Arial" w:hAnsi="Arial" w:cs="Arial"/>
          <w:sz w:val="24"/>
          <w:szCs w:val="24"/>
        </w:rPr>
      </w:pPr>
    </w:p>
    <w:p w14:paraId="45FBD4F1" w14:textId="77777777" w:rsidR="00222984" w:rsidRDefault="00222984" w:rsidP="00222984">
      <w:pPr>
        <w:pStyle w:val="Body"/>
        <w:rPr>
          <w:rFonts w:ascii="Arial" w:hAnsi="Arial" w:cs="Arial"/>
          <w:sz w:val="24"/>
          <w:szCs w:val="24"/>
        </w:rPr>
      </w:pPr>
      <w:r>
        <w:rPr>
          <w:rFonts w:ascii="Arial" w:hAnsi="Arial" w:cs="Arial"/>
          <w:sz w:val="24"/>
          <w:szCs w:val="24"/>
        </w:rPr>
        <w:t xml:space="preserve">A vibrant, lively and friendly community, a service hub for the local economy and community and a welcoming destination for visitors, where people come to enjoy themselves, shop and do business.  </w:t>
      </w:r>
    </w:p>
    <w:p w14:paraId="6924EE33" w14:textId="77777777" w:rsidR="00222984" w:rsidRDefault="00222984" w:rsidP="00222984">
      <w:pPr>
        <w:pStyle w:val="Body"/>
        <w:rPr>
          <w:rFonts w:ascii="Arial" w:hAnsi="Arial" w:cs="Arial"/>
          <w:sz w:val="24"/>
          <w:szCs w:val="24"/>
        </w:rPr>
      </w:pPr>
    </w:p>
    <w:p w14:paraId="48D313C3" w14:textId="77777777" w:rsidR="00222984" w:rsidRDefault="00222984" w:rsidP="00222984">
      <w:pPr>
        <w:pStyle w:val="Body"/>
        <w:rPr>
          <w:rFonts w:ascii="Arial" w:hAnsi="Arial" w:cs="Arial"/>
          <w:sz w:val="24"/>
          <w:szCs w:val="24"/>
          <w:lang w:val="en-US"/>
        </w:rPr>
      </w:pPr>
      <w:r>
        <w:rPr>
          <w:rFonts w:ascii="Arial" w:hAnsi="Arial" w:cs="Arial"/>
          <w:sz w:val="24"/>
          <w:szCs w:val="24"/>
          <w:lang w:val="en-US"/>
        </w:rPr>
        <w:t>A place where people can do their supermarket and other convenience shopping, enjoy the wide range of independent shops and cafes and see local artisans at work.</w:t>
      </w:r>
    </w:p>
    <w:p w14:paraId="64A9F5A1" w14:textId="77777777" w:rsidR="00222984" w:rsidRDefault="00222984" w:rsidP="00222984">
      <w:pPr>
        <w:pStyle w:val="Body"/>
        <w:rPr>
          <w:rFonts w:ascii="Arial" w:hAnsi="Arial" w:cs="Arial"/>
          <w:sz w:val="24"/>
          <w:szCs w:val="24"/>
        </w:rPr>
      </w:pPr>
    </w:p>
    <w:p w14:paraId="674120DD" w14:textId="77777777" w:rsidR="00222984" w:rsidRDefault="00222984" w:rsidP="00222984">
      <w:r>
        <w:rPr>
          <w:rFonts w:ascii="Arial" w:hAnsi="Arial" w:cs="Arial"/>
        </w:rPr>
        <w:t>A working Cornish town centre which is proud of its history, and also forward thinking and is ready to meet the challenges of the 21</w:t>
      </w:r>
      <w:r>
        <w:rPr>
          <w:rFonts w:ascii="Arial" w:hAnsi="Arial" w:cs="Arial"/>
          <w:vertAlign w:val="superscript"/>
        </w:rPr>
        <w:t>st</w:t>
      </w:r>
      <w:r>
        <w:rPr>
          <w:rFonts w:ascii="Arial" w:hAnsi="Arial" w:cs="Arial"/>
        </w:rPr>
        <w:t xml:space="preserve"> century.</w:t>
      </w:r>
    </w:p>
    <w:p w14:paraId="4896B665" w14:textId="77777777" w:rsidR="00222984" w:rsidRDefault="00222984" w:rsidP="00222984"/>
    <w:p w14:paraId="58E0210C" w14:textId="77777777" w:rsidR="00222984" w:rsidRDefault="00222984" w:rsidP="00222984"/>
    <w:p w14:paraId="2960B9D4" w14:textId="77777777" w:rsidR="00222984" w:rsidRDefault="00222984" w:rsidP="00222984"/>
    <w:tbl>
      <w:tblPr>
        <w:tblStyle w:val="TableGrid"/>
        <w:tblW w:w="0" w:type="auto"/>
        <w:tblLook w:val="04A0" w:firstRow="1" w:lastRow="0" w:firstColumn="1" w:lastColumn="0" w:noHBand="0" w:noVBand="1"/>
      </w:tblPr>
      <w:tblGrid>
        <w:gridCol w:w="3003"/>
        <w:gridCol w:w="3003"/>
        <w:gridCol w:w="3004"/>
      </w:tblGrid>
      <w:tr w:rsidR="00222984" w:rsidRPr="003B3F4E" w14:paraId="638401A4" w14:textId="77777777" w:rsidTr="006F2237">
        <w:tc>
          <w:tcPr>
            <w:tcW w:w="3003" w:type="dxa"/>
          </w:tcPr>
          <w:p w14:paraId="7EC5C624" w14:textId="77777777" w:rsidR="00222984" w:rsidRPr="0037405A" w:rsidRDefault="00222984" w:rsidP="006F2237">
            <w:pPr>
              <w:rPr>
                <w:rFonts w:ascii="Arial" w:hAnsi="Arial"/>
                <w:b/>
              </w:rPr>
            </w:pPr>
            <w:r w:rsidRPr="0037405A">
              <w:rPr>
                <w:rFonts w:ascii="Arial" w:hAnsi="Arial"/>
                <w:b/>
              </w:rPr>
              <w:t>Objective</w:t>
            </w:r>
          </w:p>
        </w:tc>
        <w:tc>
          <w:tcPr>
            <w:tcW w:w="3003" w:type="dxa"/>
            <w:shd w:val="clear" w:color="auto" w:fill="CCFFCC"/>
          </w:tcPr>
          <w:p w14:paraId="044F41E7" w14:textId="77777777" w:rsidR="00222984" w:rsidRPr="0037405A" w:rsidRDefault="00222984" w:rsidP="006F2237">
            <w:pPr>
              <w:rPr>
                <w:rFonts w:ascii="Arial" w:hAnsi="Arial"/>
                <w:b/>
              </w:rPr>
            </w:pPr>
            <w:r w:rsidRPr="0037405A">
              <w:rPr>
                <w:rFonts w:ascii="Arial" w:hAnsi="Arial"/>
                <w:b/>
              </w:rPr>
              <w:t>Achieved by</w:t>
            </w:r>
          </w:p>
        </w:tc>
        <w:tc>
          <w:tcPr>
            <w:tcW w:w="3004" w:type="dxa"/>
            <w:shd w:val="clear" w:color="auto" w:fill="DAEEF3" w:themeFill="accent5" w:themeFillTint="33"/>
          </w:tcPr>
          <w:p w14:paraId="6F9FE0E7" w14:textId="77777777" w:rsidR="00222984" w:rsidRPr="0037405A" w:rsidRDefault="00222984" w:rsidP="006F2237">
            <w:pPr>
              <w:rPr>
                <w:rFonts w:ascii="Arial" w:hAnsi="Arial"/>
                <w:b/>
              </w:rPr>
            </w:pPr>
            <w:r w:rsidRPr="0037405A">
              <w:rPr>
                <w:rFonts w:ascii="Arial" w:hAnsi="Arial"/>
                <w:b/>
              </w:rPr>
              <w:t>Policy</w:t>
            </w:r>
          </w:p>
        </w:tc>
      </w:tr>
      <w:tr w:rsidR="00222984" w14:paraId="03BCB685" w14:textId="77777777" w:rsidTr="006F2237">
        <w:tc>
          <w:tcPr>
            <w:tcW w:w="3003" w:type="dxa"/>
          </w:tcPr>
          <w:p w14:paraId="5A3FD701" w14:textId="77777777" w:rsidR="00222984" w:rsidRPr="0037405A" w:rsidRDefault="00222984" w:rsidP="006F2237">
            <w:pPr>
              <w:rPr>
                <w:rFonts w:ascii="Arial" w:hAnsi="Arial"/>
              </w:rPr>
            </w:pPr>
            <w:r w:rsidRPr="0037405A">
              <w:rPr>
                <w:rFonts w:ascii="Arial" w:hAnsi="Arial"/>
              </w:rPr>
              <w:t xml:space="preserve">Improve and enhance  the retail and service ‘offer’ of the town centre </w:t>
            </w:r>
          </w:p>
        </w:tc>
        <w:tc>
          <w:tcPr>
            <w:tcW w:w="3003" w:type="dxa"/>
            <w:shd w:val="clear" w:color="auto" w:fill="CCFFCC"/>
          </w:tcPr>
          <w:p w14:paraId="5E2826D1" w14:textId="77777777" w:rsidR="00222984" w:rsidRPr="0037405A" w:rsidRDefault="00222984" w:rsidP="00222984">
            <w:pPr>
              <w:pStyle w:val="ListParagraph"/>
              <w:numPr>
                <w:ilvl w:val="0"/>
                <w:numId w:val="15"/>
              </w:numPr>
              <w:rPr>
                <w:rFonts w:ascii="Arial" w:hAnsi="Arial"/>
              </w:rPr>
            </w:pPr>
            <w:r w:rsidRPr="0037405A">
              <w:rPr>
                <w:rFonts w:ascii="Arial" w:hAnsi="Arial"/>
              </w:rPr>
              <w:t>A significant redevelopment focusing on the cattle market site incorporating a mix of retail, office, leisure, social and residential uses</w:t>
            </w:r>
          </w:p>
          <w:p w14:paraId="4565F784" w14:textId="77777777" w:rsidR="00222984" w:rsidRPr="0037405A" w:rsidRDefault="00222984" w:rsidP="00222984">
            <w:pPr>
              <w:pStyle w:val="ListParagraph"/>
              <w:numPr>
                <w:ilvl w:val="0"/>
                <w:numId w:val="15"/>
              </w:numPr>
              <w:rPr>
                <w:rFonts w:ascii="Arial" w:hAnsi="Arial"/>
              </w:rPr>
            </w:pPr>
            <w:r w:rsidRPr="0037405A">
              <w:rPr>
                <w:rFonts w:ascii="Arial" w:hAnsi="Arial"/>
              </w:rPr>
              <w:t>Encouragement of development and changes-of-use which promote the vitality and viability of the the primary retail area</w:t>
            </w:r>
          </w:p>
          <w:p w14:paraId="73D569C0" w14:textId="77777777" w:rsidR="00222984" w:rsidRPr="0037405A" w:rsidRDefault="00222984" w:rsidP="00222984">
            <w:pPr>
              <w:pStyle w:val="ListParagraph"/>
              <w:numPr>
                <w:ilvl w:val="0"/>
                <w:numId w:val="15"/>
              </w:numPr>
              <w:rPr>
                <w:rFonts w:ascii="Arial" w:hAnsi="Arial"/>
              </w:rPr>
            </w:pPr>
            <w:r w:rsidRPr="0037405A">
              <w:rPr>
                <w:rFonts w:ascii="Arial" w:hAnsi="Arial"/>
              </w:rPr>
              <w:t>Development of a town centre site for a prestige retail operation (single or multiple outlet)</w:t>
            </w:r>
          </w:p>
          <w:p w14:paraId="5D46F30B" w14:textId="77777777" w:rsidR="00222984" w:rsidRPr="0037405A" w:rsidRDefault="00222984" w:rsidP="00222984">
            <w:pPr>
              <w:pStyle w:val="ListParagraph"/>
              <w:numPr>
                <w:ilvl w:val="0"/>
                <w:numId w:val="15"/>
              </w:numPr>
              <w:rPr>
                <w:rFonts w:ascii="Arial" w:hAnsi="Arial"/>
              </w:rPr>
            </w:pPr>
            <w:r w:rsidRPr="0037405A">
              <w:rPr>
                <w:rFonts w:ascii="Arial" w:hAnsi="Arial"/>
              </w:rPr>
              <w:t>Bringing unused, underused, vacant and redundant buildings and sites into active retail, employment and residential uses which support the town centre</w:t>
            </w:r>
          </w:p>
        </w:tc>
        <w:tc>
          <w:tcPr>
            <w:tcW w:w="3004" w:type="dxa"/>
            <w:shd w:val="clear" w:color="auto" w:fill="DAEEF3" w:themeFill="accent5" w:themeFillTint="33"/>
          </w:tcPr>
          <w:p w14:paraId="05E6D66D" w14:textId="77777777" w:rsidR="00222984" w:rsidRPr="0037405A" w:rsidRDefault="00222984" w:rsidP="006F2237">
            <w:pPr>
              <w:rPr>
                <w:rFonts w:ascii="Arial" w:hAnsi="Arial"/>
              </w:rPr>
            </w:pPr>
          </w:p>
        </w:tc>
      </w:tr>
      <w:tr w:rsidR="00222984" w14:paraId="3AF706F7" w14:textId="77777777" w:rsidTr="006F2237">
        <w:tc>
          <w:tcPr>
            <w:tcW w:w="3003" w:type="dxa"/>
          </w:tcPr>
          <w:p w14:paraId="79B2B227" w14:textId="77777777" w:rsidR="00222984" w:rsidRPr="0037405A" w:rsidRDefault="00222984" w:rsidP="006F2237">
            <w:pPr>
              <w:rPr>
                <w:rFonts w:ascii="Arial" w:hAnsi="Arial"/>
              </w:rPr>
            </w:pPr>
            <w:r w:rsidRPr="0037405A">
              <w:rPr>
                <w:rFonts w:ascii="Arial" w:hAnsi="Arial" w:cs="Arial"/>
              </w:rPr>
              <w:t>Preserve and enhance the unique and rich architectural heritage of the town centre</w:t>
            </w:r>
          </w:p>
        </w:tc>
        <w:tc>
          <w:tcPr>
            <w:tcW w:w="3003" w:type="dxa"/>
            <w:shd w:val="clear" w:color="auto" w:fill="CCFFCC"/>
          </w:tcPr>
          <w:p w14:paraId="576977F4" w14:textId="77777777" w:rsidR="00222984" w:rsidRPr="0037405A" w:rsidRDefault="00222984" w:rsidP="00222984">
            <w:pPr>
              <w:pStyle w:val="ListParagraph"/>
              <w:numPr>
                <w:ilvl w:val="0"/>
                <w:numId w:val="16"/>
              </w:numPr>
              <w:rPr>
                <w:rFonts w:ascii="Arial" w:hAnsi="Arial"/>
              </w:rPr>
            </w:pPr>
            <w:r w:rsidRPr="0037405A">
              <w:rPr>
                <w:rFonts w:ascii="Arial" w:hAnsi="Arial"/>
              </w:rPr>
              <w:t>Measures to repair and maintain Listed and other significant buildings</w:t>
            </w:r>
          </w:p>
          <w:p w14:paraId="042BBA2A" w14:textId="77777777" w:rsidR="00222984" w:rsidRPr="0037405A" w:rsidRDefault="00222984" w:rsidP="00222984">
            <w:pPr>
              <w:pStyle w:val="ListParagraph"/>
              <w:numPr>
                <w:ilvl w:val="0"/>
                <w:numId w:val="16"/>
              </w:numPr>
              <w:rPr>
                <w:rFonts w:ascii="Arial" w:hAnsi="Arial"/>
              </w:rPr>
            </w:pPr>
            <w:r w:rsidRPr="0037405A">
              <w:rPr>
                <w:rFonts w:ascii="Arial" w:hAnsi="Arial"/>
              </w:rPr>
              <w:t>Ensuring that the design of new developments is consistent with the character of the town and at a human scale</w:t>
            </w:r>
          </w:p>
          <w:p w14:paraId="1C918DAA" w14:textId="77777777" w:rsidR="00222984" w:rsidRPr="0037405A" w:rsidRDefault="00222984" w:rsidP="00222984">
            <w:pPr>
              <w:pStyle w:val="ListParagraph"/>
              <w:numPr>
                <w:ilvl w:val="0"/>
                <w:numId w:val="16"/>
              </w:numPr>
              <w:rPr>
                <w:rFonts w:ascii="Arial" w:hAnsi="Arial"/>
              </w:rPr>
            </w:pPr>
            <w:r w:rsidRPr="0037405A">
              <w:rPr>
                <w:rFonts w:ascii="Arial" w:hAnsi="Arial"/>
              </w:rPr>
              <w:t>Develop a local heritage listing of locally significant buildings and features, along with appropriate planning policies for their management</w:t>
            </w:r>
          </w:p>
        </w:tc>
        <w:tc>
          <w:tcPr>
            <w:tcW w:w="3004" w:type="dxa"/>
            <w:shd w:val="clear" w:color="auto" w:fill="DAEEF3" w:themeFill="accent5" w:themeFillTint="33"/>
          </w:tcPr>
          <w:p w14:paraId="16F47346" w14:textId="77777777" w:rsidR="00222984" w:rsidRPr="0037405A" w:rsidRDefault="00222984" w:rsidP="006F2237">
            <w:pPr>
              <w:rPr>
                <w:rFonts w:ascii="Arial" w:hAnsi="Arial"/>
              </w:rPr>
            </w:pPr>
          </w:p>
        </w:tc>
      </w:tr>
      <w:tr w:rsidR="00222984" w14:paraId="66309CF2" w14:textId="77777777" w:rsidTr="006F2237">
        <w:tc>
          <w:tcPr>
            <w:tcW w:w="3003" w:type="dxa"/>
          </w:tcPr>
          <w:p w14:paraId="31D316F6" w14:textId="77777777" w:rsidR="00222984" w:rsidRPr="0037405A" w:rsidRDefault="00222984" w:rsidP="006F2237">
            <w:pPr>
              <w:rPr>
                <w:rFonts w:ascii="Arial" w:hAnsi="Arial" w:cs="Arial"/>
              </w:rPr>
            </w:pPr>
            <w:r w:rsidRPr="0037405A">
              <w:rPr>
                <w:rFonts w:ascii="Arial" w:hAnsi="Arial" w:cs="Arial"/>
              </w:rPr>
              <w:t>Make the town centre a more attractive place to visit, shop and do business</w:t>
            </w:r>
          </w:p>
        </w:tc>
        <w:tc>
          <w:tcPr>
            <w:tcW w:w="3003" w:type="dxa"/>
            <w:shd w:val="clear" w:color="auto" w:fill="CCFFCC"/>
          </w:tcPr>
          <w:p w14:paraId="0A249E0F" w14:textId="77777777" w:rsidR="00222984" w:rsidRPr="0037405A" w:rsidRDefault="00222984" w:rsidP="00222984">
            <w:pPr>
              <w:pStyle w:val="ListParagraph"/>
              <w:numPr>
                <w:ilvl w:val="0"/>
                <w:numId w:val="16"/>
              </w:numPr>
              <w:rPr>
                <w:rFonts w:ascii="Arial" w:hAnsi="Arial"/>
              </w:rPr>
            </w:pPr>
            <w:r w:rsidRPr="0037405A">
              <w:rPr>
                <w:rFonts w:ascii="Arial" w:hAnsi="Arial"/>
              </w:rPr>
              <w:t>Improving the pedestrian environment to enhance access for all users</w:t>
            </w:r>
          </w:p>
          <w:p w14:paraId="39D04BE3" w14:textId="77777777" w:rsidR="00222984" w:rsidRPr="0037405A" w:rsidRDefault="00222984" w:rsidP="00222984">
            <w:pPr>
              <w:pStyle w:val="ListParagraph"/>
              <w:numPr>
                <w:ilvl w:val="0"/>
                <w:numId w:val="16"/>
              </w:numPr>
              <w:rPr>
                <w:rFonts w:ascii="Arial" w:hAnsi="Arial"/>
              </w:rPr>
            </w:pPr>
            <w:r w:rsidRPr="0037405A">
              <w:rPr>
                <w:rFonts w:ascii="Arial" w:hAnsi="Arial"/>
              </w:rPr>
              <w:t>Developing a consistent street scene design code</w:t>
            </w:r>
          </w:p>
          <w:p w14:paraId="06FC2447" w14:textId="77777777" w:rsidR="00222984" w:rsidRPr="0037405A" w:rsidRDefault="00222984" w:rsidP="00222984">
            <w:pPr>
              <w:pStyle w:val="ListParagraph"/>
              <w:numPr>
                <w:ilvl w:val="0"/>
                <w:numId w:val="16"/>
              </w:numPr>
              <w:rPr>
                <w:rFonts w:ascii="Arial" w:hAnsi="Arial"/>
              </w:rPr>
            </w:pPr>
            <w:r w:rsidRPr="0037405A">
              <w:rPr>
                <w:rFonts w:ascii="Arial" w:hAnsi="Arial"/>
              </w:rPr>
              <w:t>Improving street scene upkeep through active involvement of property and business owners and operators</w:t>
            </w:r>
          </w:p>
        </w:tc>
        <w:tc>
          <w:tcPr>
            <w:tcW w:w="3004" w:type="dxa"/>
            <w:shd w:val="clear" w:color="auto" w:fill="DAEEF3" w:themeFill="accent5" w:themeFillTint="33"/>
          </w:tcPr>
          <w:p w14:paraId="12085EFC" w14:textId="77777777" w:rsidR="00222984" w:rsidRPr="0037405A" w:rsidRDefault="00222984" w:rsidP="006F2237">
            <w:pPr>
              <w:rPr>
                <w:rFonts w:ascii="Arial" w:hAnsi="Arial"/>
              </w:rPr>
            </w:pPr>
          </w:p>
        </w:tc>
      </w:tr>
    </w:tbl>
    <w:p w14:paraId="7201E0FA" w14:textId="77777777" w:rsidR="00222984" w:rsidRDefault="00222984" w:rsidP="00222984">
      <w:pPr>
        <w:rPr>
          <w:rFonts w:ascii="Arial" w:hAnsi="Arial"/>
          <w:b/>
        </w:rPr>
      </w:pPr>
    </w:p>
    <w:p w14:paraId="4D20DAB2" w14:textId="77777777" w:rsidR="00222984" w:rsidRDefault="00222984" w:rsidP="00222984">
      <w:pPr>
        <w:rPr>
          <w:rFonts w:ascii="Arial" w:hAnsi="Arial"/>
          <w:b/>
        </w:rPr>
      </w:pPr>
    </w:p>
    <w:p w14:paraId="0072AC85" w14:textId="77777777" w:rsidR="00222984" w:rsidRDefault="00222984" w:rsidP="00222984">
      <w:pPr>
        <w:rPr>
          <w:rFonts w:ascii="Arial" w:hAnsi="Arial"/>
          <w:b/>
        </w:rPr>
      </w:pPr>
    </w:p>
    <w:p w14:paraId="4A51133A" w14:textId="77777777" w:rsidR="00222984" w:rsidRDefault="00222984" w:rsidP="00222984">
      <w:pPr>
        <w:rPr>
          <w:rFonts w:ascii="Arial" w:hAnsi="Arial"/>
        </w:rPr>
      </w:pPr>
      <w:r>
        <w:rPr>
          <w:rFonts w:ascii="Arial" w:hAnsi="Arial"/>
        </w:rPr>
        <w:t>{add – policy to ensure permission for in-town retail takes precedence over out-of-town retail – see NPPF sequential test – need to ensure sufficient space (see Local Plan) has been allocated in the town to support this over the plan period to 2030}</w:t>
      </w:r>
    </w:p>
    <w:p w14:paraId="235B78A8" w14:textId="77777777" w:rsidR="00222984" w:rsidRDefault="00222984" w:rsidP="00222984">
      <w:pPr>
        <w:rPr>
          <w:rFonts w:ascii="Arial" w:hAnsi="Arial"/>
        </w:rPr>
      </w:pPr>
      <w:r>
        <w:rPr>
          <w:rFonts w:ascii="Arial" w:hAnsi="Arial"/>
        </w:rPr>
        <w:t>{add – policy to support employment through offices in town – town centre group should research evidence on present availability of office space, and present/future demand for offices over the plan period to 2030}</w:t>
      </w:r>
    </w:p>
    <w:p w14:paraId="07308925" w14:textId="77777777" w:rsidR="00222984" w:rsidRDefault="00222984" w:rsidP="00222984">
      <w:pPr>
        <w:rPr>
          <w:rFonts w:ascii="Arial" w:hAnsi="Arial"/>
        </w:rPr>
      </w:pPr>
      <w:r>
        <w:rPr>
          <w:rFonts w:ascii="Arial" w:hAnsi="Arial"/>
        </w:rPr>
        <w:t>{need to have a policy to ensure good design standards for new buildings, including use of appropriate materials}</w:t>
      </w:r>
    </w:p>
    <w:p w14:paraId="6C0A0830" w14:textId="77777777" w:rsidR="00222984" w:rsidRDefault="00222984" w:rsidP="00222984">
      <w:pPr>
        <w:rPr>
          <w:rFonts w:ascii="Arial" w:hAnsi="Arial"/>
        </w:rPr>
      </w:pPr>
      <w:r>
        <w:rPr>
          <w:rFonts w:ascii="Arial" w:hAnsi="Arial"/>
        </w:rPr>
        <w:t>{projects – e.g. covered market; Westborne Lane Cottages}</w:t>
      </w:r>
    </w:p>
    <w:p w14:paraId="57E8F8AC" w14:textId="77777777" w:rsidR="00222984" w:rsidRPr="00FC25EE" w:rsidRDefault="00222984" w:rsidP="00222984">
      <w:pPr>
        <w:rPr>
          <w:rFonts w:ascii="Arial" w:hAnsi="Arial"/>
        </w:rPr>
      </w:pPr>
    </w:p>
    <w:p w14:paraId="1F98B33B" w14:textId="77777777" w:rsidR="00222984" w:rsidRDefault="00222984" w:rsidP="00222984">
      <w:pPr>
        <w:rPr>
          <w:rFonts w:ascii="Arial" w:hAnsi="Arial"/>
          <w:b/>
        </w:rPr>
      </w:pPr>
    </w:p>
    <w:p w14:paraId="4020A29E" w14:textId="77777777" w:rsidR="00222984" w:rsidRDefault="00222984" w:rsidP="00222984">
      <w:pPr>
        <w:rPr>
          <w:rFonts w:ascii="Arial" w:hAnsi="Arial"/>
          <w:b/>
        </w:rPr>
      </w:pPr>
    </w:p>
    <w:p w14:paraId="3F0B6C7A" w14:textId="77777777" w:rsidR="00222984" w:rsidRDefault="00222984" w:rsidP="00222984">
      <w:pPr>
        <w:rPr>
          <w:rFonts w:ascii="Arial" w:hAnsi="Arial"/>
          <w:b/>
        </w:rPr>
      </w:pPr>
    </w:p>
    <w:p w14:paraId="344D5F6F" w14:textId="77777777" w:rsidR="00222984" w:rsidRDefault="00222984" w:rsidP="00222984">
      <w:pPr>
        <w:rPr>
          <w:rFonts w:ascii="Arial" w:hAnsi="Arial"/>
          <w:b/>
        </w:rPr>
      </w:pPr>
    </w:p>
    <w:p w14:paraId="1752FA5F" w14:textId="77777777" w:rsidR="00222984" w:rsidRDefault="00222984" w:rsidP="00222984">
      <w:pPr>
        <w:rPr>
          <w:rFonts w:ascii="Arial" w:hAnsi="Arial"/>
          <w:b/>
        </w:rPr>
      </w:pPr>
    </w:p>
    <w:p w14:paraId="655BC834" w14:textId="77777777" w:rsidR="00222984" w:rsidRDefault="00222984" w:rsidP="00222984">
      <w:pPr>
        <w:rPr>
          <w:rFonts w:ascii="Arial" w:hAnsi="Arial"/>
          <w:b/>
        </w:rPr>
      </w:pPr>
    </w:p>
    <w:p w14:paraId="0D1C6DDA" w14:textId="77777777" w:rsidR="00222984" w:rsidRDefault="00222984" w:rsidP="00222984">
      <w:pPr>
        <w:rPr>
          <w:rFonts w:ascii="Arial" w:hAnsi="Arial"/>
          <w:b/>
        </w:rPr>
      </w:pPr>
    </w:p>
    <w:p w14:paraId="16AEFA72" w14:textId="77777777" w:rsidR="00222984" w:rsidRDefault="00222984" w:rsidP="00222984">
      <w:pPr>
        <w:rPr>
          <w:rFonts w:ascii="Arial" w:hAnsi="Arial"/>
          <w:b/>
        </w:rPr>
      </w:pPr>
    </w:p>
    <w:p w14:paraId="51CAAE5F" w14:textId="77777777" w:rsidR="00222984" w:rsidRDefault="00222984" w:rsidP="00222984">
      <w:pPr>
        <w:rPr>
          <w:rFonts w:ascii="Arial" w:hAnsi="Arial"/>
          <w:b/>
        </w:rPr>
      </w:pPr>
    </w:p>
    <w:p w14:paraId="67904CE0" w14:textId="77777777" w:rsidR="00222984" w:rsidRDefault="00222984" w:rsidP="00222984">
      <w:pPr>
        <w:rPr>
          <w:rFonts w:ascii="Arial" w:hAnsi="Arial"/>
          <w:b/>
        </w:rPr>
      </w:pPr>
    </w:p>
    <w:p w14:paraId="25E20977" w14:textId="77777777" w:rsidR="00222984" w:rsidRDefault="00222984" w:rsidP="00222984">
      <w:pPr>
        <w:rPr>
          <w:rFonts w:ascii="Arial" w:hAnsi="Arial"/>
          <w:b/>
        </w:rPr>
      </w:pPr>
    </w:p>
    <w:p w14:paraId="6B91D6C5" w14:textId="77777777" w:rsidR="00222984" w:rsidRDefault="00222984" w:rsidP="00222984">
      <w:pPr>
        <w:rPr>
          <w:rFonts w:ascii="Arial" w:hAnsi="Arial"/>
          <w:b/>
        </w:rPr>
      </w:pPr>
    </w:p>
    <w:p w14:paraId="54E93AC7" w14:textId="77777777" w:rsidR="00222984" w:rsidRDefault="00222984" w:rsidP="00222984">
      <w:pPr>
        <w:rPr>
          <w:rFonts w:ascii="Arial" w:hAnsi="Arial"/>
          <w:b/>
        </w:rPr>
      </w:pPr>
    </w:p>
    <w:p w14:paraId="1280BDD6" w14:textId="77777777" w:rsidR="00222984" w:rsidRDefault="00222984" w:rsidP="00222984">
      <w:pPr>
        <w:rPr>
          <w:rFonts w:ascii="Arial" w:hAnsi="Arial"/>
          <w:b/>
        </w:rPr>
      </w:pPr>
    </w:p>
    <w:p w14:paraId="6FFF708A" w14:textId="77777777" w:rsidR="00222984" w:rsidRDefault="00222984" w:rsidP="00222984">
      <w:pPr>
        <w:rPr>
          <w:rFonts w:ascii="Arial" w:hAnsi="Arial"/>
          <w:b/>
          <w:sz w:val="28"/>
          <w:szCs w:val="28"/>
        </w:rPr>
      </w:pPr>
      <w:r>
        <w:rPr>
          <w:rFonts w:ascii="Arial" w:hAnsi="Arial"/>
          <w:b/>
          <w:sz w:val="28"/>
          <w:szCs w:val="28"/>
          <w:u w:val="single"/>
        </w:rPr>
        <w:t>Open Spaces and Leisure</w:t>
      </w:r>
      <w:r>
        <w:rPr>
          <w:rFonts w:ascii="Arial" w:hAnsi="Arial"/>
          <w:b/>
          <w:sz w:val="28"/>
          <w:szCs w:val="28"/>
        </w:rPr>
        <w:t>:</w:t>
      </w:r>
    </w:p>
    <w:p w14:paraId="358D4802" w14:textId="77777777" w:rsidR="00222984" w:rsidRDefault="00222984" w:rsidP="00222984">
      <w:pPr>
        <w:rPr>
          <w:rFonts w:ascii="Arial" w:hAnsi="Arial"/>
          <w:b/>
          <w:sz w:val="28"/>
          <w:szCs w:val="28"/>
        </w:rPr>
      </w:pPr>
    </w:p>
    <w:p w14:paraId="08104188" w14:textId="77777777" w:rsidR="00222984" w:rsidRDefault="00222984" w:rsidP="00222984">
      <w:pPr>
        <w:rPr>
          <w:rFonts w:ascii="Arial" w:hAnsi="Arial"/>
          <w:sz w:val="28"/>
          <w:szCs w:val="28"/>
        </w:rPr>
      </w:pPr>
      <w:r>
        <w:rPr>
          <w:rFonts w:ascii="Arial" w:hAnsi="Arial"/>
          <w:b/>
          <w:sz w:val="28"/>
          <w:szCs w:val="28"/>
          <w:u w:val="single"/>
        </w:rPr>
        <w:t>Vision</w:t>
      </w:r>
      <w:r>
        <w:rPr>
          <w:rFonts w:ascii="Arial" w:hAnsi="Arial"/>
          <w:b/>
          <w:sz w:val="28"/>
          <w:szCs w:val="28"/>
        </w:rPr>
        <w:t xml:space="preserve">: </w:t>
      </w:r>
      <w:r>
        <w:rPr>
          <w:rFonts w:ascii="Arial" w:hAnsi="Arial"/>
          <w:sz w:val="28"/>
          <w:szCs w:val="28"/>
        </w:rPr>
        <w:t>Liskeard will be a place that promotes the health and wellbeing of all its community by protecting, conserving and enhancing its green spaces, connectivity and leisure facilities</w:t>
      </w:r>
    </w:p>
    <w:p w14:paraId="72AEB8D9" w14:textId="77777777" w:rsidR="00222984" w:rsidRDefault="00222984" w:rsidP="00222984">
      <w:pPr>
        <w:rPr>
          <w:rFonts w:ascii="Arial" w:hAnsi="Arial"/>
          <w:u w:val="single"/>
        </w:rPr>
      </w:pPr>
    </w:p>
    <w:p w14:paraId="33F650BF" w14:textId="77777777" w:rsidR="00222984" w:rsidRDefault="00222984" w:rsidP="00222984">
      <w:pPr>
        <w:rPr>
          <w:rFonts w:ascii="Arial" w:hAnsi="Arial"/>
          <w:sz w:val="28"/>
          <w:szCs w:val="28"/>
        </w:rPr>
      </w:pPr>
      <w:r w:rsidRPr="0031592E">
        <w:rPr>
          <w:rFonts w:ascii="Arial" w:hAnsi="Arial"/>
          <w:u w:val="single"/>
        </w:rPr>
        <w:t>Open Spaces:</w:t>
      </w:r>
    </w:p>
    <w:p w14:paraId="0B84893B" w14:textId="77777777" w:rsidR="00222984" w:rsidRDefault="00222984" w:rsidP="00222984">
      <w:pPr>
        <w:rPr>
          <w:rFonts w:ascii="Arial" w:hAnsi="Arial"/>
          <w:sz w:val="28"/>
          <w:szCs w:val="28"/>
        </w:rPr>
      </w:pPr>
    </w:p>
    <w:tbl>
      <w:tblPr>
        <w:tblStyle w:val="TableGrid"/>
        <w:tblpPr w:leftFromText="180" w:rightFromText="180" w:vertAnchor="text" w:tblpY="1"/>
        <w:tblOverlap w:val="never"/>
        <w:tblW w:w="0" w:type="auto"/>
        <w:tblLook w:val="04A0" w:firstRow="1" w:lastRow="0" w:firstColumn="1" w:lastColumn="0" w:noHBand="0" w:noVBand="1"/>
      </w:tblPr>
      <w:tblGrid>
        <w:gridCol w:w="3558"/>
        <w:gridCol w:w="3559"/>
        <w:gridCol w:w="3559"/>
      </w:tblGrid>
      <w:tr w:rsidR="00222984" w14:paraId="0F018CEC" w14:textId="77777777" w:rsidTr="006F2237">
        <w:tc>
          <w:tcPr>
            <w:tcW w:w="3558" w:type="dxa"/>
          </w:tcPr>
          <w:p w14:paraId="769147BD" w14:textId="77777777" w:rsidR="00222984" w:rsidRDefault="00222984" w:rsidP="006F2237">
            <w:pPr>
              <w:rPr>
                <w:rFonts w:ascii="Arial" w:hAnsi="Arial"/>
              </w:rPr>
            </w:pPr>
            <w:r>
              <w:rPr>
                <w:rFonts w:ascii="Arial" w:hAnsi="Arial"/>
              </w:rPr>
              <w:t>Objective</w:t>
            </w:r>
          </w:p>
        </w:tc>
        <w:tc>
          <w:tcPr>
            <w:tcW w:w="3559" w:type="dxa"/>
            <w:shd w:val="clear" w:color="auto" w:fill="CCFFCC"/>
          </w:tcPr>
          <w:p w14:paraId="3E7A1D6A" w14:textId="77777777" w:rsidR="00222984" w:rsidRDefault="00222984" w:rsidP="006F2237">
            <w:pPr>
              <w:rPr>
                <w:rFonts w:ascii="Arial" w:hAnsi="Arial"/>
              </w:rPr>
            </w:pPr>
            <w:r>
              <w:rPr>
                <w:rFonts w:ascii="Arial" w:hAnsi="Arial"/>
              </w:rPr>
              <w:t>Achieved by</w:t>
            </w:r>
          </w:p>
        </w:tc>
        <w:tc>
          <w:tcPr>
            <w:tcW w:w="3559" w:type="dxa"/>
            <w:shd w:val="clear" w:color="auto" w:fill="DAEEF3" w:themeFill="accent5" w:themeFillTint="33"/>
          </w:tcPr>
          <w:p w14:paraId="6DC739CE" w14:textId="77777777" w:rsidR="00222984" w:rsidRDefault="00222984" w:rsidP="006F2237">
            <w:pPr>
              <w:rPr>
                <w:rFonts w:ascii="Arial" w:hAnsi="Arial"/>
              </w:rPr>
            </w:pPr>
            <w:r>
              <w:rPr>
                <w:rFonts w:ascii="Arial" w:hAnsi="Arial"/>
              </w:rPr>
              <w:t>Policy</w:t>
            </w:r>
          </w:p>
        </w:tc>
      </w:tr>
      <w:tr w:rsidR="00222984" w14:paraId="146038F8" w14:textId="77777777" w:rsidTr="006F2237">
        <w:tc>
          <w:tcPr>
            <w:tcW w:w="3558" w:type="dxa"/>
          </w:tcPr>
          <w:p w14:paraId="49880197" w14:textId="77777777" w:rsidR="00222984" w:rsidRPr="0031592E" w:rsidRDefault="00222984" w:rsidP="006F2237">
            <w:pPr>
              <w:rPr>
                <w:rFonts w:ascii="Arial" w:hAnsi="Arial"/>
                <w:sz w:val="20"/>
                <w:szCs w:val="20"/>
              </w:rPr>
            </w:pPr>
            <w:r>
              <w:rPr>
                <w:rFonts w:ascii="Arial" w:hAnsi="Arial"/>
                <w:sz w:val="20"/>
                <w:szCs w:val="20"/>
              </w:rPr>
              <w:t xml:space="preserve">1. </w:t>
            </w:r>
            <w:r w:rsidRPr="0031592E">
              <w:rPr>
                <w:rFonts w:ascii="Arial" w:hAnsi="Arial"/>
                <w:sz w:val="20"/>
                <w:szCs w:val="20"/>
              </w:rPr>
              <w:t>Protect/conserve and enhance existing green spaces within the town for the benefit and good health of all ages with particular emphasis on children’s play and adult recreation</w:t>
            </w:r>
          </w:p>
        </w:tc>
        <w:tc>
          <w:tcPr>
            <w:tcW w:w="3559" w:type="dxa"/>
            <w:shd w:val="clear" w:color="auto" w:fill="CCFFCC"/>
          </w:tcPr>
          <w:p w14:paraId="01B1DF1E" w14:textId="77777777" w:rsidR="00222984" w:rsidRPr="00FC59C1" w:rsidRDefault="00222984" w:rsidP="00222984">
            <w:pPr>
              <w:pStyle w:val="ListParagraph"/>
              <w:numPr>
                <w:ilvl w:val="0"/>
                <w:numId w:val="17"/>
              </w:numPr>
              <w:rPr>
                <w:rFonts w:ascii="Arial" w:hAnsi="Arial"/>
                <w:sz w:val="20"/>
                <w:szCs w:val="20"/>
              </w:rPr>
            </w:pPr>
            <w:r>
              <w:rPr>
                <w:rFonts w:ascii="Arial" w:hAnsi="Arial"/>
                <w:sz w:val="20"/>
                <w:szCs w:val="20"/>
              </w:rPr>
              <w:t>Designating a</w:t>
            </w:r>
            <w:r w:rsidRPr="00FC59C1">
              <w:rPr>
                <w:rFonts w:ascii="Arial" w:hAnsi="Arial"/>
                <w:sz w:val="20"/>
                <w:szCs w:val="20"/>
              </w:rPr>
              <w:t xml:space="preserve"> list of open spaces as local green space (NPPF 76-78)</w:t>
            </w:r>
          </w:p>
          <w:p w14:paraId="1FC92C89" w14:textId="77777777" w:rsidR="00222984" w:rsidRPr="00FC59C1" w:rsidRDefault="00222984" w:rsidP="00222984">
            <w:pPr>
              <w:pStyle w:val="ListParagraph"/>
              <w:numPr>
                <w:ilvl w:val="0"/>
                <w:numId w:val="17"/>
              </w:numPr>
              <w:rPr>
                <w:rFonts w:ascii="Arial" w:hAnsi="Arial"/>
                <w:sz w:val="20"/>
                <w:szCs w:val="20"/>
              </w:rPr>
            </w:pPr>
            <w:r w:rsidRPr="00FC59C1">
              <w:rPr>
                <w:rFonts w:ascii="Arial" w:hAnsi="Arial"/>
                <w:sz w:val="20"/>
                <w:szCs w:val="20"/>
              </w:rPr>
              <w:t>Using s106 and CIL to conserve an</w:t>
            </w:r>
            <w:r>
              <w:rPr>
                <w:rFonts w:ascii="Arial" w:hAnsi="Arial"/>
                <w:sz w:val="20"/>
                <w:szCs w:val="20"/>
              </w:rPr>
              <w:t>d enhance Westbourne Gardens,</w:t>
            </w:r>
            <w:r w:rsidRPr="00FC59C1">
              <w:rPr>
                <w:rFonts w:ascii="Arial" w:hAnsi="Arial"/>
                <w:sz w:val="20"/>
                <w:szCs w:val="20"/>
              </w:rPr>
              <w:t xml:space="preserve"> Castle Park and other key sites</w:t>
            </w:r>
            <w:r>
              <w:rPr>
                <w:rFonts w:ascii="Arial" w:hAnsi="Arial"/>
                <w:sz w:val="20"/>
                <w:szCs w:val="20"/>
              </w:rPr>
              <w:t>*</w:t>
            </w:r>
          </w:p>
          <w:p w14:paraId="03BE44D0" w14:textId="77777777" w:rsidR="00222984" w:rsidRPr="00FC59C1" w:rsidRDefault="00222984" w:rsidP="00222984">
            <w:pPr>
              <w:pStyle w:val="ListParagraph"/>
              <w:numPr>
                <w:ilvl w:val="0"/>
                <w:numId w:val="17"/>
              </w:numPr>
              <w:rPr>
                <w:rFonts w:ascii="Arial" w:hAnsi="Arial"/>
                <w:sz w:val="20"/>
                <w:szCs w:val="20"/>
              </w:rPr>
            </w:pPr>
            <w:r>
              <w:rPr>
                <w:rFonts w:ascii="Arial" w:hAnsi="Arial"/>
                <w:sz w:val="20"/>
                <w:szCs w:val="20"/>
              </w:rPr>
              <w:t xml:space="preserve">Providing equipped play areas for the five neighbourhood areas** - </w:t>
            </w:r>
            <w:r w:rsidRPr="00FC59C1">
              <w:rPr>
                <w:rFonts w:ascii="Arial" w:hAnsi="Arial"/>
                <w:sz w:val="20"/>
                <w:szCs w:val="20"/>
              </w:rPr>
              <w:t>NEAP’s and MUGA’s</w:t>
            </w:r>
            <w:r>
              <w:rPr>
                <w:rFonts w:ascii="Arial" w:hAnsi="Arial"/>
                <w:sz w:val="20"/>
                <w:szCs w:val="20"/>
              </w:rPr>
              <w:t>***</w:t>
            </w:r>
            <w:r w:rsidRPr="00FC59C1">
              <w:rPr>
                <w:rFonts w:ascii="Arial" w:hAnsi="Arial"/>
                <w:sz w:val="20"/>
                <w:szCs w:val="20"/>
              </w:rPr>
              <w:t xml:space="preserve"> – play strategy</w:t>
            </w:r>
            <w:r>
              <w:rPr>
                <w:rFonts w:ascii="Arial" w:hAnsi="Arial"/>
                <w:sz w:val="20"/>
                <w:szCs w:val="20"/>
              </w:rPr>
              <w:t xml:space="preserve"> as above</w:t>
            </w:r>
          </w:p>
          <w:p w14:paraId="35629D28" w14:textId="77777777" w:rsidR="00222984" w:rsidRPr="00214609" w:rsidRDefault="00222984" w:rsidP="006F2237">
            <w:pPr>
              <w:rPr>
                <w:rFonts w:ascii="Arial" w:hAnsi="Arial"/>
                <w:sz w:val="20"/>
                <w:szCs w:val="20"/>
              </w:rPr>
            </w:pPr>
          </w:p>
        </w:tc>
        <w:tc>
          <w:tcPr>
            <w:tcW w:w="3559" w:type="dxa"/>
            <w:shd w:val="clear" w:color="auto" w:fill="DAEEF3" w:themeFill="accent5" w:themeFillTint="33"/>
          </w:tcPr>
          <w:p w14:paraId="2333C6D9" w14:textId="77777777" w:rsidR="00222984" w:rsidRDefault="00222984" w:rsidP="006F2237">
            <w:pPr>
              <w:rPr>
                <w:rFonts w:ascii="Arial" w:hAnsi="Arial"/>
              </w:rPr>
            </w:pPr>
          </w:p>
        </w:tc>
      </w:tr>
      <w:tr w:rsidR="00222984" w14:paraId="73A807C4" w14:textId="77777777" w:rsidTr="006F2237">
        <w:tc>
          <w:tcPr>
            <w:tcW w:w="3558" w:type="dxa"/>
          </w:tcPr>
          <w:p w14:paraId="4A76362B" w14:textId="77777777" w:rsidR="00222984" w:rsidRPr="0031592E" w:rsidRDefault="00222984" w:rsidP="006F2237">
            <w:pPr>
              <w:rPr>
                <w:rFonts w:ascii="Arial" w:hAnsi="Arial"/>
                <w:sz w:val="20"/>
                <w:szCs w:val="20"/>
              </w:rPr>
            </w:pPr>
            <w:r>
              <w:rPr>
                <w:rFonts w:ascii="Arial" w:hAnsi="Arial"/>
                <w:sz w:val="20"/>
                <w:szCs w:val="20"/>
              </w:rPr>
              <w:t xml:space="preserve">2. Enhance access within the town centre for pedestrians </w:t>
            </w:r>
          </w:p>
        </w:tc>
        <w:tc>
          <w:tcPr>
            <w:tcW w:w="3559" w:type="dxa"/>
            <w:shd w:val="clear" w:color="auto" w:fill="CCFFCC"/>
          </w:tcPr>
          <w:p w14:paraId="3408F2AD" w14:textId="77777777" w:rsidR="00222984" w:rsidRDefault="00222984" w:rsidP="00222984">
            <w:pPr>
              <w:pStyle w:val="ListParagraph"/>
              <w:numPr>
                <w:ilvl w:val="0"/>
                <w:numId w:val="18"/>
              </w:numPr>
              <w:rPr>
                <w:rFonts w:ascii="Arial" w:hAnsi="Arial"/>
                <w:sz w:val="20"/>
                <w:szCs w:val="20"/>
              </w:rPr>
            </w:pPr>
            <w:r>
              <w:rPr>
                <w:rFonts w:ascii="Arial" w:hAnsi="Arial"/>
                <w:sz w:val="20"/>
                <w:szCs w:val="20"/>
              </w:rPr>
              <w:t>U</w:t>
            </w:r>
            <w:r w:rsidRPr="00FC59C1">
              <w:rPr>
                <w:rFonts w:ascii="Arial" w:hAnsi="Arial"/>
                <w:sz w:val="20"/>
                <w:szCs w:val="20"/>
              </w:rPr>
              <w:t xml:space="preserve">se of shared surfaces e.g. </w:t>
            </w:r>
            <w:r>
              <w:rPr>
                <w:rFonts w:ascii="Arial" w:hAnsi="Arial"/>
                <w:sz w:val="20"/>
                <w:szCs w:val="20"/>
              </w:rPr>
              <w:t>(Dean St/</w:t>
            </w:r>
            <w:r w:rsidRPr="00FC59C1">
              <w:rPr>
                <w:rFonts w:ascii="Arial" w:hAnsi="Arial"/>
                <w:sz w:val="20"/>
                <w:szCs w:val="20"/>
              </w:rPr>
              <w:t>Barras St/The Parade)</w:t>
            </w:r>
          </w:p>
          <w:p w14:paraId="5652B5A2" w14:textId="77777777" w:rsidR="00222984" w:rsidRDefault="00222984" w:rsidP="00222984">
            <w:pPr>
              <w:pStyle w:val="ListParagraph"/>
              <w:numPr>
                <w:ilvl w:val="0"/>
                <w:numId w:val="18"/>
              </w:numPr>
              <w:rPr>
                <w:rFonts w:ascii="Arial" w:hAnsi="Arial"/>
                <w:sz w:val="20"/>
                <w:szCs w:val="20"/>
              </w:rPr>
            </w:pPr>
            <w:r>
              <w:rPr>
                <w:rFonts w:ascii="Arial" w:hAnsi="Arial"/>
                <w:sz w:val="20"/>
                <w:szCs w:val="20"/>
              </w:rPr>
              <w:t>Bay Tree Hill re-modelling-(Caradon saved policy)</w:t>
            </w:r>
          </w:p>
          <w:p w14:paraId="3E0ED913" w14:textId="77777777" w:rsidR="00222984" w:rsidRPr="00FC59C1" w:rsidRDefault="00222984" w:rsidP="00222984">
            <w:pPr>
              <w:pStyle w:val="ListParagraph"/>
              <w:numPr>
                <w:ilvl w:val="0"/>
                <w:numId w:val="18"/>
              </w:numPr>
              <w:rPr>
                <w:rFonts w:ascii="Arial" w:hAnsi="Arial"/>
                <w:sz w:val="20"/>
                <w:szCs w:val="20"/>
              </w:rPr>
            </w:pPr>
            <w:r>
              <w:rPr>
                <w:rFonts w:ascii="Arial" w:hAnsi="Arial"/>
                <w:sz w:val="20"/>
                <w:szCs w:val="20"/>
              </w:rPr>
              <w:t>Liskeard Station gateway, enhancement of public realm, signage</w:t>
            </w:r>
          </w:p>
          <w:p w14:paraId="5AAA83D8" w14:textId="77777777" w:rsidR="00222984" w:rsidRPr="00FC59C1" w:rsidRDefault="00222984" w:rsidP="00222984">
            <w:pPr>
              <w:pStyle w:val="ListParagraph"/>
              <w:numPr>
                <w:ilvl w:val="0"/>
                <w:numId w:val="18"/>
              </w:numPr>
              <w:rPr>
                <w:rFonts w:ascii="Arial" w:hAnsi="Arial"/>
                <w:sz w:val="20"/>
                <w:szCs w:val="20"/>
              </w:rPr>
            </w:pPr>
            <w:r>
              <w:rPr>
                <w:rFonts w:ascii="Arial" w:hAnsi="Arial"/>
                <w:sz w:val="20"/>
                <w:szCs w:val="20"/>
              </w:rPr>
              <w:t>Improved</w:t>
            </w:r>
            <w:r w:rsidRPr="00FC59C1">
              <w:rPr>
                <w:rFonts w:ascii="Arial" w:hAnsi="Arial"/>
                <w:sz w:val="20"/>
                <w:szCs w:val="20"/>
              </w:rPr>
              <w:t xml:space="preserve"> pedestrian crossings</w:t>
            </w:r>
            <w:r>
              <w:rPr>
                <w:rFonts w:ascii="Arial" w:hAnsi="Arial"/>
                <w:sz w:val="20"/>
                <w:szCs w:val="20"/>
              </w:rPr>
              <w:t>, signage, street trees</w:t>
            </w:r>
          </w:p>
          <w:p w14:paraId="5A90DC6B" w14:textId="77777777" w:rsidR="00222984" w:rsidRPr="00FC59C1" w:rsidRDefault="00222984" w:rsidP="00222984">
            <w:pPr>
              <w:pStyle w:val="ListParagraph"/>
              <w:numPr>
                <w:ilvl w:val="0"/>
                <w:numId w:val="18"/>
              </w:numPr>
              <w:rPr>
                <w:rFonts w:ascii="Arial" w:hAnsi="Arial"/>
              </w:rPr>
            </w:pPr>
            <w:r>
              <w:rPr>
                <w:rFonts w:ascii="Arial" w:hAnsi="Arial"/>
                <w:sz w:val="20"/>
                <w:szCs w:val="20"/>
              </w:rPr>
              <w:t xml:space="preserve">Promoting better </w:t>
            </w:r>
            <w:r w:rsidRPr="00FC59C1">
              <w:rPr>
                <w:rFonts w:ascii="Arial" w:hAnsi="Arial"/>
                <w:sz w:val="20"/>
                <w:szCs w:val="20"/>
              </w:rPr>
              <w:t>access for disabled (TC obj)</w:t>
            </w:r>
          </w:p>
        </w:tc>
        <w:tc>
          <w:tcPr>
            <w:tcW w:w="3559" w:type="dxa"/>
            <w:shd w:val="clear" w:color="auto" w:fill="DAEEF3" w:themeFill="accent5" w:themeFillTint="33"/>
          </w:tcPr>
          <w:p w14:paraId="0264E4BE" w14:textId="77777777" w:rsidR="00222984" w:rsidRDefault="00222984" w:rsidP="006F2237">
            <w:pPr>
              <w:rPr>
                <w:rFonts w:ascii="Arial" w:hAnsi="Arial"/>
              </w:rPr>
            </w:pPr>
          </w:p>
        </w:tc>
      </w:tr>
      <w:tr w:rsidR="00222984" w14:paraId="327279BA" w14:textId="77777777" w:rsidTr="006F2237">
        <w:tc>
          <w:tcPr>
            <w:tcW w:w="3558" w:type="dxa"/>
          </w:tcPr>
          <w:p w14:paraId="103ED3A2" w14:textId="77777777" w:rsidR="00222984" w:rsidRPr="0031592E" w:rsidRDefault="00222984" w:rsidP="006F2237">
            <w:pPr>
              <w:rPr>
                <w:rFonts w:ascii="Arial" w:hAnsi="Arial"/>
                <w:sz w:val="20"/>
                <w:szCs w:val="20"/>
              </w:rPr>
            </w:pPr>
            <w:r>
              <w:rPr>
                <w:rFonts w:ascii="Arial" w:hAnsi="Arial"/>
                <w:sz w:val="20"/>
                <w:szCs w:val="20"/>
              </w:rPr>
              <w:t>3. Encourage the creation of new green spaces (formal and informal)</w:t>
            </w:r>
          </w:p>
        </w:tc>
        <w:tc>
          <w:tcPr>
            <w:tcW w:w="3559" w:type="dxa"/>
            <w:shd w:val="clear" w:color="auto" w:fill="CCFFCC"/>
          </w:tcPr>
          <w:p w14:paraId="5549A7C5" w14:textId="77777777" w:rsidR="00222984" w:rsidRPr="00FC59C1" w:rsidRDefault="00222984" w:rsidP="00222984">
            <w:pPr>
              <w:pStyle w:val="ListParagraph"/>
              <w:numPr>
                <w:ilvl w:val="0"/>
                <w:numId w:val="19"/>
              </w:numPr>
              <w:rPr>
                <w:rFonts w:ascii="Arial" w:hAnsi="Arial"/>
                <w:sz w:val="20"/>
                <w:szCs w:val="20"/>
              </w:rPr>
            </w:pPr>
            <w:r>
              <w:rPr>
                <w:rFonts w:ascii="Arial" w:hAnsi="Arial"/>
                <w:sz w:val="20"/>
                <w:szCs w:val="20"/>
              </w:rPr>
              <w:t>Applying conditions</w:t>
            </w:r>
            <w:r w:rsidRPr="00FC59C1">
              <w:rPr>
                <w:rFonts w:ascii="Arial" w:hAnsi="Arial"/>
                <w:sz w:val="20"/>
                <w:szCs w:val="20"/>
              </w:rPr>
              <w:t xml:space="preserve"> to planning approvals</w:t>
            </w:r>
          </w:p>
          <w:p w14:paraId="05B61A12" w14:textId="77777777" w:rsidR="00222984" w:rsidRPr="00FC59C1" w:rsidRDefault="00222984" w:rsidP="00222984">
            <w:pPr>
              <w:pStyle w:val="ListParagraph"/>
              <w:numPr>
                <w:ilvl w:val="0"/>
                <w:numId w:val="19"/>
              </w:numPr>
              <w:rPr>
                <w:rFonts w:ascii="Arial" w:hAnsi="Arial"/>
                <w:sz w:val="20"/>
                <w:szCs w:val="20"/>
              </w:rPr>
            </w:pPr>
            <w:r>
              <w:rPr>
                <w:rFonts w:ascii="Arial" w:hAnsi="Arial"/>
                <w:sz w:val="20"/>
                <w:szCs w:val="20"/>
              </w:rPr>
              <w:t>P</w:t>
            </w:r>
            <w:r w:rsidRPr="00FC59C1">
              <w:rPr>
                <w:rFonts w:ascii="Arial" w:hAnsi="Arial"/>
                <w:sz w:val="20"/>
                <w:szCs w:val="20"/>
              </w:rPr>
              <w:t>roviding new sports and multi-use park off St Cleer Rd at Roundbury</w:t>
            </w:r>
          </w:p>
          <w:p w14:paraId="3612CE6D" w14:textId="77777777" w:rsidR="00222984" w:rsidRPr="00FC59C1" w:rsidRDefault="00222984" w:rsidP="00222984">
            <w:pPr>
              <w:pStyle w:val="ListParagraph"/>
              <w:numPr>
                <w:ilvl w:val="0"/>
                <w:numId w:val="19"/>
              </w:numPr>
              <w:rPr>
                <w:rFonts w:ascii="Arial" w:hAnsi="Arial"/>
              </w:rPr>
            </w:pPr>
            <w:r>
              <w:rPr>
                <w:rFonts w:ascii="Arial" w:hAnsi="Arial"/>
                <w:sz w:val="20"/>
                <w:szCs w:val="20"/>
              </w:rPr>
              <w:t xml:space="preserve">Promoting existing and extended </w:t>
            </w:r>
            <w:r w:rsidRPr="00FC59C1">
              <w:rPr>
                <w:rFonts w:ascii="Arial" w:hAnsi="Arial"/>
                <w:sz w:val="20"/>
                <w:szCs w:val="20"/>
              </w:rPr>
              <w:t>orchards and allotments</w:t>
            </w:r>
            <w:r>
              <w:rPr>
                <w:rFonts w:ascii="Arial" w:hAnsi="Arial"/>
                <w:sz w:val="20"/>
                <w:szCs w:val="20"/>
              </w:rPr>
              <w:t xml:space="preserve"> through developer contributions</w:t>
            </w:r>
          </w:p>
        </w:tc>
        <w:tc>
          <w:tcPr>
            <w:tcW w:w="3559" w:type="dxa"/>
            <w:shd w:val="clear" w:color="auto" w:fill="DAEEF3" w:themeFill="accent5" w:themeFillTint="33"/>
          </w:tcPr>
          <w:p w14:paraId="0A85F3AF" w14:textId="77777777" w:rsidR="00222984" w:rsidRDefault="00222984" w:rsidP="006F2237">
            <w:pPr>
              <w:rPr>
                <w:rFonts w:ascii="Arial" w:hAnsi="Arial"/>
              </w:rPr>
            </w:pPr>
          </w:p>
          <w:p w14:paraId="4FE22A02" w14:textId="77777777" w:rsidR="00222984" w:rsidRDefault="00222984" w:rsidP="006F2237">
            <w:pPr>
              <w:rPr>
                <w:rFonts w:ascii="Arial" w:hAnsi="Arial"/>
              </w:rPr>
            </w:pPr>
          </w:p>
        </w:tc>
      </w:tr>
      <w:tr w:rsidR="00222984" w14:paraId="7F5EDE6D" w14:textId="77777777" w:rsidTr="006F2237">
        <w:tc>
          <w:tcPr>
            <w:tcW w:w="3558" w:type="dxa"/>
          </w:tcPr>
          <w:p w14:paraId="6CB496BB" w14:textId="77777777" w:rsidR="00222984" w:rsidRPr="0031592E" w:rsidRDefault="00222984" w:rsidP="006F2237">
            <w:pPr>
              <w:rPr>
                <w:rFonts w:ascii="Arial" w:hAnsi="Arial"/>
                <w:sz w:val="20"/>
                <w:szCs w:val="20"/>
              </w:rPr>
            </w:pPr>
            <w:r>
              <w:rPr>
                <w:rFonts w:ascii="Arial" w:hAnsi="Arial"/>
                <w:sz w:val="20"/>
                <w:szCs w:val="20"/>
              </w:rPr>
              <w:t xml:space="preserve">4. Protect and enhance the character of the surrounding countryside </w:t>
            </w:r>
          </w:p>
        </w:tc>
        <w:tc>
          <w:tcPr>
            <w:tcW w:w="3559" w:type="dxa"/>
            <w:shd w:val="clear" w:color="auto" w:fill="CCFFCC"/>
          </w:tcPr>
          <w:p w14:paraId="67076CAE" w14:textId="77777777" w:rsidR="00222984" w:rsidRPr="00276D57" w:rsidRDefault="00222984" w:rsidP="00222984">
            <w:pPr>
              <w:pStyle w:val="ListParagraph"/>
              <w:numPr>
                <w:ilvl w:val="0"/>
                <w:numId w:val="20"/>
              </w:numPr>
              <w:rPr>
                <w:rFonts w:ascii="Arial" w:hAnsi="Arial"/>
              </w:rPr>
            </w:pPr>
            <w:r>
              <w:rPr>
                <w:rFonts w:ascii="Arial" w:hAnsi="Arial"/>
                <w:sz w:val="20"/>
                <w:szCs w:val="20"/>
              </w:rPr>
              <w:t xml:space="preserve">Conserving and enhancing </w:t>
            </w:r>
            <w:r w:rsidRPr="00FC59C1">
              <w:rPr>
                <w:rFonts w:ascii="Arial" w:hAnsi="Arial"/>
                <w:sz w:val="20"/>
                <w:szCs w:val="20"/>
              </w:rPr>
              <w:t xml:space="preserve">designated landscapes, heritage assets and areas </w:t>
            </w:r>
            <w:r>
              <w:rPr>
                <w:rFonts w:ascii="Arial" w:hAnsi="Arial"/>
                <w:sz w:val="20"/>
                <w:szCs w:val="20"/>
              </w:rPr>
              <w:t>of local significance, that are valued for their tranquility, views and contribution to health and well-being</w:t>
            </w:r>
          </w:p>
          <w:p w14:paraId="22E14D05" w14:textId="77777777" w:rsidR="00222984" w:rsidRPr="00FC59C1" w:rsidRDefault="00222984" w:rsidP="00222984">
            <w:pPr>
              <w:pStyle w:val="ListParagraph"/>
              <w:numPr>
                <w:ilvl w:val="0"/>
                <w:numId w:val="20"/>
              </w:numPr>
              <w:rPr>
                <w:rFonts w:ascii="Arial" w:hAnsi="Arial"/>
              </w:rPr>
            </w:pPr>
            <w:r>
              <w:rPr>
                <w:rFonts w:ascii="Arial" w:hAnsi="Arial"/>
                <w:sz w:val="20"/>
                <w:szCs w:val="20"/>
              </w:rPr>
              <w:t>Promoting the use of low-impact lighting into our countryside in support of a dark skies objective (plus sustainable low-energy lighting within the town)</w:t>
            </w:r>
          </w:p>
          <w:p w14:paraId="38546B52" w14:textId="77777777" w:rsidR="00222984" w:rsidRPr="00B43075" w:rsidRDefault="00222984" w:rsidP="00222984">
            <w:pPr>
              <w:pStyle w:val="ListParagraph"/>
              <w:numPr>
                <w:ilvl w:val="0"/>
                <w:numId w:val="20"/>
              </w:numPr>
              <w:rPr>
                <w:rFonts w:ascii="Arial" w:hAnsi="Arial"/>
              </w:rPr>
            </w:pPr>
            <w:r>
              <w:rPr>
                <w:rFonts w:ascii="Arial" w:hAnsi="Arial"/>
                <w:sz w:val="20"/>
                <w:szCs w:val="20"/>
              </w:rPr>
              <w:t>Fulfilling [</w:t>
            </w:r>
            <w:r w:rsidRPr="001A1405">
              <w:rPr>
                <w:rFonts w:ascii="Arial" w:hAnsi="Arial"/>
                <w:sz w:val="20"/>
                <w:szCs w:val="20"/>
                <w:highlight w:val="yellow"/>
              </w:rPr>
              <w:t>Local Plan objectives ]</w:t>
            </w:r>
            <w:r>
              <w:rPr>
                <w:rFonts w:ascii="Arial" w:hAnsi="Arial"/>
                <w:sz w:val="20"/>
                <w:szCs w:val="20"/>
              </w:rPr>
              <w:t xml:space="preserve"> </w:t>
            </w:r>
            <w:r w:rsidRPr="00FC59C1">
              <w:rPr>
                <w:rFonts w:ascii="Arial" w:hAnsi="Arial"/>
                <w:sz w:val="20"/>
                <w:szCs w:val="20"/>
              </w:rPr>
              <w:t>relating to the World Heritage Mining area</w:t>
            </w:r>
          </w:p>
          <w:p w14:paraId="19A5EC9A" w14:textId="77777777" w:rsidR="00222984" w:rsidRPr="00FC59C1" w:rsidRDefault="00222984" w:rsidP="00222984">
            <w:pPr>
              <w:pStyle w:val="ListParagraph"/>
              <w:numPr>
                <w:ilvl w:val="0"/>
                <w:numId w:val="20"/>
              </w:numPr>
              <w:rPr>
                <w:rFonts w:ascii="Arial" w:hAnsi="Arial"/>
              </w:rPr>
            </w:pPr>
            <w:r>
              <w:rPr>
                <w:rFonts w:ascii="Arial" w:hAnsi="Arial"/>
                <w:sz w:val="20"/>
                <w:szCs w:val="20"/>
              </w:rPr>
              <w:t>Extension of AGLV  to provide stronger protection for valued landscape</w:t>
            </w:r>
          </w:p>
        </w:tc>
        <w:tc>
          <w:tcPr>
            <w:tcW w:w="3559" w:type="dxa"/>
            <w:shd w:val="clear" w:color="auto" w:fill="DAEEF3" w:themeFill="accent5" w:themeFillTint="33"/>
          </w:tcPr>
          <w:p w14:paraId="0D72922F" w14:textId="77777777" w:rsidR="00222984" w:rsidRDefault="00222984" w:rsidP="006F2237">
            <w:pPr>
              <w:rPr>
                <w:rFonts w:ascii="Arial" w:hAnsi="Arial"/>
              </w:rPr>
            </w:pPr>
          </w:p>
        </w:tc>
      </w:tr>
      <w:tr w:rsidR="00222984" w14:paraId="20B50EE8" w14:textId="77777777" w:rsidTr="006F2237">
        <w:tc>
          <w:tcPr>
            <w:tcW w:w="3558" w:type="dxa"/>
          </w:tcPr>
          <w:p w14:paraId="7587F521" w14:textId="77777777" w:rsidR="00222984" w:rsidRPr="0031592E" w:rsidRDefault="00222984" w:rsidP="006F2237">
            <w:pPr>
              <w:rPr>
                <w:rFonts w:ascii="Arial" w:hAnsi="Arial"/>
                <w:sz w:val="20"/>
                <w:szCs w:val="20"/>
              </w:rPr>
            </w:pPr>
            <w:r>
              <w:rPr>
                <w:rFonts w:ascii="Arial" w:hAnsi="Arial"/>
                <w:sz w:val="20"/>
                <w:szCs w:val="20"/>
              </w:rPr>
              <w:t xml:space="preserve">5. Make provision for enhanced connectivity throughout the town and into the near countryside </w:t>
            </w:r>
          </w:p>
        </w:tc>
        <w:tc>
          <w:tcPr>
            <w:tcW w:w="3559" w:type="dxa"/>
            <w:shd w:val="clear" w:color="auto" w:fill="CCFFCC"/>
          </w:tcPr>
          <w:p w14:paraId="7BD3E4CD" w14:textId="77777777" w:rsidR="00222984" w:rsidRPr="00FC59C1" w:rsidRDefault="00222984" w:rsidP="006F2237">
            <w:pPr>
              <w:pStyle w:val="ListParagraph"/>
              <w:rPr>
                <w:rFonts w:ascii="Arial" w:hAnsi="Arial"/>
                <w:sz w:val="20"/>
                <w:szCs w:val="20"/>
              </w:rPr>
            </w:pPr>
            <w:r>
              <w:rPr>
                <w:rFonts w:ascii="Arial" w:hAnsi="Arial"/>
                <w:sz w:val="20"/>
                <w:szCs w:val="20"/>
              </w:rPr>
              <w:t>F</w:t>
            </w:r>
            <w:r w:rsidRPr="00FC59C1">
              <w:rPr>
                <w:rFonts w:ascii="Arial" w:hAnsi="Arial"/>
                <w:sz w:val="20"/>
                <w:szCs w:val="20"/>
              </w:rPr>
              <w:t>acilitating safe access for wal</w:t>
            </w:r>
            <w:r>
              <w:rPr>
                <w:rFonts w:ascii="Arial" w:hAnsi="Arial"/>
                <w:sz w:val="20"/>
                <w:szCs w:val="20"/>
              </w:rPr>
              <w:t>kers, cyclists, horse-riders &amp;</w:t>
            </w:r>
            <w:r w:rsidRPr="00FC59C1">
              <w:rPr>
                <w:rFonts w:ascii="Arial" w:hAnsi="Arial"/>
                <w:sz w:val="20"/>
                <w:szCs w:val="20"/>
              </w:rPr>
              <w:t xml:space="preserve"> others </w:t>
            </w:r>
            <w:r>
              <w:rPr>
                <w:rFonts w:ascii="Arial" w:hAnsi="Arial"/>
                <w:sz w:val="20"/>
                <w:szCs w:val="20"/>
              </w:rPr>
              <w:t>including crossings</w:t>
            </w:r>
          </w:p>
          <w:p w14:paraId="0AFD8962" w14:textId="77777777" w:rsidR="00222984" w:rsidRDefault="00222984" w:rsidP="00222984">
            <w:pPr>
              <w:pStyle w:val="ListParagraph"/>
              <w:numPr>
                <w:ilvl w:val="0"/>
                <w:numId w:val="21"/>
              </w:numPr>
              <w:rPr>
                <w:rFonts w:ascii="Arial" w:hAnsi="Arial"/>
                <w:sz w:val="20"/>
                <w:szCs w:val="20"/>
              </w:rPr>
            </w:pPr>
            <w:r>
              <w:rPr>
                <w:rFonts w:ascii="Arial" w:hAnsi="Arial"/>
                <w:sz w:val="20"/>
                <w:szCs w:val="20"/>
              </w:rPr>
              <w:t>D</w:t>
            </w:r>
            <w:r w:rsidRPr="00FC59C1">
              <w:rPr>
                <w:rFonts w:ascii="Arial" w:hAnsi="Arial"/>
                <w:sz w:val="20"/>
                <w:szCs w:val="20"/>
              </w:rPr>
              <w:t>esignation of footpaths, bridleways, trails, quiet lanes and green corridors</w:t>
            </w:r>
          </w:p>
          <w:p w14:paraId="3B8C2049" w14:textId="77777777" w:rsidR="00222984" w:rsidRPr="00FC59C1" w:rsidRDefault="00222984" w:rsidP="00222984">
            <w:pPr>
              <w:pStyle w:val="ListParagraph"/>
              <w:numPr>
                <w:ilvl w:val="0"/>
                <w:numId w:val="21"/>
              </w:numPr>
              <w:rPr>
                <w:rFonts w:ascii="Arial" w:hAnsi="Arial"/>
                <w:sz w:val="20"/>
                <w:szCs w:val="20"/>
              </w:rPr>
            </w:pPr>
            <w:r>
              <w:rPr>
                <w:rFonts w:ascii="Arial" w:hAnsi="Arial"/>
                <w:sz w:val="20"/>
                <w:szCs w:val="20"/>
              </w:rPr>
              <w:t>Protecting and enhancing designated trails (Caradon Trail) and supporting creation of new ones (Round Liskeard Trail, Looe Valley Trail), as part of leisure and sustainable transport strategies</w:t>
            </w:r>
          </w:p>
          <w:p w14:paraId="09BF6664" w14:textId="77777777" w:rsidR="00222984" w:rsidRDefault="00222984" w:rsidP="006F2237">
            <w:pPr>
              <w:rPr>
                <w:rFonts w:ascii="Arial" w:hAnsi="Arial"/>
              </w:rPr>
            </w:pPr>
          </w:p>
        </w:tc>
        <w:tc>
          <w:tcPr>
            <w:tcW w:w="3559" w:type="dxa"/>
            <w:shd w:val="clear" w:color="auto" w:fill="DAEEF3" w:themeFill="accent5" w:themeFillTint="33"/>
          </w:tcPr>
          <w:p w14:paraId="0EC7C3F4" w14:textId="77777777" w:rsidR="00222984" w:rsidRDefault="00222984" w:rsidP="006F2237">
            <w:pPr>
              <w:rPr>
                <w:rFonts w:ascii="Arial" w:hAnsi="Arial"/>
              </w:rPr>
            </w:pPr>
          </w:p>
        </w:tc>
      </w:tr>
      <w:tr w:rsidR="00222984" w14:paraId="3C6F630B" w14:textId="77777777" w:rsidTr="006F2237">
        <w:trPr>
          <w:trHeight w:val="90"/>
        </w:trPr>
        <w:tc>
          <w:tcPr>
            <w:tcW w:w="3558" w:type="dxa"/>
          </w:tcPr>
          <w:p w14:paraId="5D0994A6" w14:textId="77777777" w:rsidR="00222984" w:rsidRPr="0031592E" w:rsidRDefault="00222984" w:rsidP="006F2237">
            <w:pPr>
              <w:rPr>
                <w:rFonts w:ascii="Arial" w:hAnsi="Arial"/>
                <w:sz w:val="20"/>
                <w:szCs w:val="20"/>
              </w:rPr>
            </w:pPr>
          </w:p>
        </w:tc>
        <w:tc>
          <w:tcPr>
            <w:tcW w:w="3559" w:type="dxa"/>
          </w:tcPr>
          <w:p w14:paraId="53989140" w14:textId="77777777" w:rsidR="00222984" w:rsidRDefault="00222984" w:rsidP="006F2237">
            <w:pPr>
              <w:rPr>
                <w:rFonts w:ascii="Arial" w:hAnsi="Arial"/>
              </w:rPr>
            </w:pPr>
          </w:p>
        </w:tc>
        <w:tc>
          <w:tcPr>
            <w:tcW w:w="3559" w:type="dxa"/>
            <w:shd w:val="clear" w:color="auto" w:fill="DAEEF3" w:themeFill="accent5" w:themeFillTint="33"/>
          </w:tcPr>
          <w:p w14:paraId="1F092223" w14:textId="77777777" w:rsidR="00222984" w:rsidRDefault="00222984" w:rsidP="006F2237">
            <w:pPr>
              <w:rPr>
                <w:rFonts w:ascii="Arial" w:hAnsi="Arial"/>
              </w:rPr>
            </w:pPr>
          </w:p>
        </w:tc>
      </w:tr>
    </w:tbl>
    <w:p w14:paraId="18377E08" w14:textId="77777777" w:rsidR="00222984" w:rsidRDefault="00222984" w:rsidP="00222984">
      <w:pPr>
        <w:rPr>
          <w:rFonts w:ascii="Arial" w:hAnsi="Arial"/>
          <w:u w:val="single"/>
        </w:rPr>
      </w:pPr>
      <w:r>
        <w:rPr>
          <w:rFonts w:ascii="Arial" w:hAnsi="Arial"/>
          <w:u w:val="single"/>
        </w:rPr>
        <w:br w:type="textWrapping" w:clear="all"/>
      </w:r>
    </w:p>
    <w:p w14:paraId="23EAB500" w14:textId="77777777" w:rsidR="00222984" w:rsidRDefault="00222984" w:rsidP="00222984">
      <w:pPr>
        <w:rPr>
          <w:rFonts w:ascii="Arial" w:hAnsi="Arial"/>
          <w:u w:val="single"/>
        </w:rPr>
      </w:pPr>
      <w:r>
        <w:rPr>
          <w:rFonts w:ascii="Arial" w:hAnsi="Arial"/>
          <w:u w:val="single"/>
        </w:rPr>
        <w:t>Leisure:</w:t>
      </w:r>
    </w:p>
    <w:p w14:paraId="7E2E8E66" w14:textId="77777777" w:rsidR="00222984" w:rsidRDefault="00222984" w:rsidP="00222984">
      <w:pPr>
        <w:rPr>
          <w:rFonts w:ascii="Arial" w:hAnsi="Arial"/>
          <w:u w:val="single"/>
        </w:rPr>
      </w:pPr>
    </w:p>
    <w:tbl>
      <w:tblPr>
        <w:tblStyle w:val="TableGrid"/>
        <w:tblW w:w="0" w:type="auto"/>
        <w:tblLook w:val="04A0" w:firstRow="1" w:lastRow="0" w:firstColumn="1" w:lastColumn="0" w:noHBand="0" w:noVBand="1"/>
      </w:tblPr>
      <w:tblGrid>
        <w:gridCol w:w="3558"/>
        <w:gridCol w:w="3559"/>
        <w:gridCol w:w="3559"/>
      </w:tblGrid>
      <w:tr w:rsidR="00222984" w14:paraId="06C191FA" w14:textId="77777777" w:rsidTr="006F2237">
        <w:tc>
          <w:tcPr>
            <w:tcW w:w="3558" w:type="dxa"/>
          </w:tcPr>
          <w:p w14:paraId="5B19D13E" w14:textId="77777777" w:rsidR="00222984" w:rsidRPr="003B0D0A" w:rsidRDefault="00222984" w:rsidP="006F2237">
            <w:pPr>
              <w:rPr>
                <w:rFonts w:ascii="Arial" w:hAnsi="Arial"/>
              </w:rPr>
            </w:pPr>
            <w:r>
              <w:rPr>
                <w:rFonts w:ascii="Arial" w:hAnsi="Arial"/>
              </w:rPr>
              <w:t>Objective</w:t>
            </w:r>
          </w:p>
        </w:tc>
        <w:tc>
          <w:tcPr>
            <w:tcW w:w="3559" w:type="dxa"/>
            <w:shd w:val="clear" w:color="auto" w:fill="CCFFCC"/>
          </w:tcPr>
          <w:p w14:paraId="087D30D6" w14:textId="77777777" w:rsidR="00222984" w:rsidRPr="003B0D0A" w:rsidRDefault="00222984" w:rsidP="006F2237">
            <w:pPr>
              <w:rPr>
                <w:rFonts w:ascii="Arial" w:hAnsi="Arial"/>
              </w:rPr>
            </w:pPr>
            <w:r>
              <w:rPr>
                <w:rFonts w:ascii="Arial" w:hAnsi="Arial"/>
              </w:rPr>
              <w:t>Achieved by</w:t>
            </w:r>
          </w:p>
        </w:tc>
        <w:tc>
          <w:tcPr>
            <w:tcW w:w="3559" w:type="dxa"/>
            <w:shd w:val="clear" w:color="auto" w:fill="DAEEF3" w:themeFill="accent5" w:themeFillTint="33"/>
          </w:tcPr>
          <w:p w14:paraId="45C73824" w14:textId="77777777" w:rsidR="00222984" w:rsidRPr="003B0D0A" w:rsidRDefault="00222984" w:rsidP="006F2237">
            <w:pPr>
              <w:rPr>
                <w:rFonts w:ascii="Arial" w:hAnsi="Arial"/>
              </w:rPr>
            </w:pPr>
            <w:r>
              <w:rPr>
                <w:rFonts w:ascii="Arial" w:hAnsi="Arial"/>
              </w:rPr>
              <w:t>Policy</w:t>
            </w:r>
          </w:p>
        </w:tc>
      </w:tr>
      <w:tr w:rsidR="00222984" w14:paraId="29E0B790" w14:textId="77777777" w:rsidTr="006F2237">
        <w:tc>
          <w:tcPr>
            <w:tcW w:w="3558" w:type="dxa"/>
          </w:tcPr>
          <w:p w14:paraId="4B09CF94" w14:textId="77777777" w:rsidR="00222984" w:rsidRPr="003B0D0A" w:rsidRDefault="00222984" w:rsidP="006F2237">
            <w:pPr>
              <w:rPr>
                <w:rFonts w:ascii="Arial" w:hAnsi="Arial"/>
                <w:sz w:val="20"/>
                <w:szCs w:val="20"/>
              </w:rPr>
            </w:pPr>
            <w:r>
              <w:rPr>
                <w:rFonts w:ascii="Arial" w:hAnsi="Arial"/>
                <w:sz w:val="20"/>
                <w:szCs w:val="20"/>
              </w:rPr>
              <w:t xml:space="preserve">6. Support the enhancement of community leisure facilities in and around the town </w:t>
            </w:r>
          </w:p>
        </w:tc>
        <w:tc>
          <w:tcPr>
            <w:tcW w:w="3559" w:type="dxa"/>
            <w:shd w:val="clear" w:color="auto" w:fill="CCFFCC"/>
          </w:tcPr>
          <w:p w14:paraId="526D3D9A" w14:textId="77777777" w:rsidR="00222984" w:rsidRDefault="00222984" w:rsidP="00222984">
            <w:pPr>
              <w:pStyle w:val="ListParagraph"/>
              <w:numPr>
                <w:ilvl w:val="0"/>
                <w:numId w:val="22"/>
              </w:numPr>
              <w:rPr>
                <w:rFonts w:ascii="Arial" w:hAnsi="Arial"/>
                <w:sz w:val="20"/>
                <w:szCs w:val="20"/>
              </w:rPr>
            </w:pPr>
            <w:r w:rsidRPr="00B43075">
              <w:rPr>
                <w:rFonts w:ascii="Arial" w:hAnsi="Arial"/>
                <w:sz w:val="20"/>
                <w:szCs w:val="20"/>
              </w:rPr>
              <w:t xml:space="preserve"> protection of existing sites, and allocation of land for additional ones</w:t>
            </w:r>
          </w:p>
          <w:p w14:paraId="43E118CF" w14:textId="77777777" w:rsidR="00222984" w:rsidRPr="00B43075" w:rsidRDefault="00222984" w:rsidP="00222984">
            <w:pPr>
              <w:pStyle w:val="ListParagraph"/>
              <w:numPr>
                <w:ilvl w:val="0"/>
                <w:numId w:val="22"/>
              </w:numPr>
              <w:rPr>
                <w:rFonts w:ascii="Arial" w:hAnsi="Arial"/>
                <w:sz w:val="20"/>
                <w:szCs w:val="20"/>
              </w:rPr>
            </w:pPr>
            <w:r>
              <w:rPr>
                <w:rFonts w:ascii="Arial" w:hAnsi="Arial"/>
                <w:sz w:val="20"/>
                <w:szCs w:val="20"/>
              </w:rPr>
              <w:t>developing Cattle market hub ‘the Shed’ as part of overall redevelopment of site</w:t>
            </w:r>
            <w:r>
              <w:rPr>
                <w:rFonts w:ascii="Arial" w:hAnsi="Arial"/>
                <w:sz w:val="28"/>
                <w:szCs w:val="28"/>
                <w:vertAlign w:val="superscript"/>
              </w:rPr>
              <w:t>$</w:t>
            </w:r>
          </w:p>
          <w:p w14:paraId="2D818B33" w14:textId="77777777" w:rsidR="00222984" w:rsidRPr="00B43075" w:rsidRDefault="00222984" w:rsidP="00222984">
            <w:pPr>
              <w:pStyle w:val="ListParagraph"/>
              <w:numPr>
                <w:ilvl w:val="0"/>
                <w:numId w:val="22"/>
              </w:numPr>
              <w:rPr>
                <w:rFonts w:ascii="Arial" w:hAnsi="Arial"/>
                <w:u w:val="single"/>
              </w:rPr>
            </w:pPr>
            <w:r>
              <w:rPr>
                <w:rFonts w:ascii="Arial" w:hAnsi="Arial"/>
                <w:sz w:val="20"/>
                <w:szCs w:val="20"/>
              </w:rPr>
              <w:t xml:space="preserve">enhancing </w:t>
            </w:r>
            <w:r w:rsidRPr="00B43075">
              <w:rPr>
                <w:rFonts w:ascii="Arial" w:hAnsi="Arial"/>
                <w:sz w:val="20"/>
                <w:szCs w:val="20"/>
              </w:rPr>
              <w:t>orchards and allotments</w:t>
            </w:r>
          </w:p>
          <w:p w14:paraId="5DC600BD" w14:textId="77777777" w:rsidR="00222984" w:rsidRPr="00B43075" w:rsidRDefault="00222984" w:rsidP="00222984">
            <w:pPr>
              <w:pStyle w:val="ListParagraph"/>
              <w:numPr>
                <w:ilvl w:val="0"/>
                <w:numId w:val="22"/>
              </w:numPr>
              <w:rPr>
                <w:rFonts w:ascii="Arial" w:hAnsi="Arial"/>
                <w:u w:val="single"/>
              </w:rPr>
            </w:pPr>
            <w:r>
              <w:rPr>
                <w:rFonts w:ascii="Arial" w:hAnsi="Arial"/>
                <w:sz w:val="20"/>
                <w:szCs w:val="20"/>
              </w:rPr>
              <w:t>supporting indoor soft play/bowling</w:t>
            </w:r>
          </w:p>
          <w:p w14:paraId="10172B01" w14:textId="77777777" w:rsidR="00222984" w:rsidRPr="00B43075" w:rsidRDefault="00222984" w:rsidP="00222984">
            <w:pPr>
              <w:pStyle w:val="ListParagraph"/>
              <w:numPr>
                <w:ilvl w:val="0"/>
                <w:numId w:val="22"/>
              </w:numPr>
              <w:rPr>
                <w:rFonts w:ascii="Arial" w:hAnsi="Arial"/>
                <w:u w:val="single"/>
              </w:rPr>
            </w:pPr>
            <w:r>
              <w:rPr>
                <w:rFonts w:ascii="Arial" w:hAnsi="Arial"/>
                <w:sz w:val="20"/>
                <w:szCs w:val="20"/>
              </w:rPr>
              <w:t>supporting live music in Westbourne Gardens</w:t>
            </w:r>
          </w:p>
        </w:tc>
        <w:tc>
          <w:tcPr>
            <w:tcW w:w="3559" w:type="dxa"/>
            <w:shd w:val="clear" w:color="auto" w:fill="DAEEF3" w:themeFill="accent5" w:themeFillTint="33"/>
          </w:tcPr>
          <w:p w14:paraId="63D97EC2" w14:textId="77777777" w:rsidR="00222984" w:rsidRDefault="00222984" w:rsidP="006F2237">
            <w:pPr>
              <w:rPr>
                <w:rFonts w:ascii="Arial" w:hAnsi="Arial"/>
                <w:u w:val="single"/>
              </w:rPr>
            </w:pPr>
          </w:p>
        </w:tc>
      </w:tr>
      <w:tr w:rsidR="00222984" w14:paraId="131F5DA9" w14:textId="77777777" w:rsidTr="006F2237">
        <w:tc>
          <w:tcPr>
            <w:tcW w:w="3558" w:type="dxa"/>
          </w:tcPr>
          <w:p w14:paraId="2CEED60C" w14:textId="77777777" w:rsidR="00222984" w:rsidRPr="003F3BB9" w:rsidRDefault="00222984" w:rsidP="006F2237">
            <w:pPr>
              <w:rPr>
                <w:rFonts w:ascii="Arial" w:hAnsi="Arial"/>
                <w:sz w:val="20"/>
                <w:szCs w:val="20"/>
              </w:rPr>
            </w:pPr>
            <w:r>
              <w:rPr>
                <w:rFonts w:ascii="Arial" w:hAnsi="Arial"/>
                <w:sz w:val="20"/>
                <w:szCs w:val="20"/>
              </w:rPr>
              <w:t xml:space="preserve">7. encourage greater access to sports facilities </w:t>
            </w:r>
          </w:p>
        </w:tc>
        <w:tc>
          <w:tcPr>
            <w:tcW w:w="3559" w:type="dxa"/>
            <w:shd w:val="clear" w:color="auto" w:fill="CCFFCC"/>
          </w:tcPr>
          <w:p w14:paraId="61964FD1" w14:textId="77777777" w:rsidR="00222984" w:rsidRPr="00B43075" w:rsidRDefault="00222984" w:rsidP="00222984">
            <w:pPr>
              <w:pStyle w:val="ListParagraph"/>
              <w:numPr>
                <w:ilvl w:val="0"/>
                <w:numId w:val="23"/>
              </w:numPr>
              <w:rPr>
                <w:rFonts w:ascii="Arial" w:hAnsi="Arial"/>
                <w:sz w:val="20"/>
                <w:szCs w:val="20"/>
              </w:rPr>
            </w:pPr>
            <w:r>
              <w:rPr>
                <w:rFonts w:ascii="Arial" w:hAnsi="Arial"/>
                <w:sz w:val="20"/>
                <w:szCs w:val="20"/>
              </w:rPr>
              <w:t>encourage</w:t>
            </w:r>
            <w:r w:rsidRPr="00B43075">
              <w:rPr>
                <w:rFonts w:ascii="Arial" w:hAnsi="Arial"/>
                <w:sz w:val="20"/>
                <w:szCs w:val="20"/>
              </w:rPr>
              <w:t xml:space="preserve"> multi-functional use of existing pitches/spaces</w:t>
            </w:r>
            <w:r>
              <w:rPr>
                <w:rFonts w:ascii="Arial" w:hAnsi="Arial"/>
                <w:sz w:val="20"/>
                <w:szCs w:val="20"/>
              </w:rPr>
              <w:t xml:space="preserve"> </w:t>
            </w:r>
            <w:r w:rsidRPr="00B43075">
              <w:rPr>
                <w:rFonts w:ascii="Arial" w:hAnsi="Arial"/>
                <w:sz w:val="20"/>
                <w:szCs w:val="20"/>
              </w:rPr>
              <w:t>and developer led provision of additional space</w:t>
            </w:r>
            <w:r>
              <w:rPr>
                <w:rFonts w:ascii="Arial" w:hAnsi="Arial"/>
                <w:sz w:val="20"/>
                <w:szCs w:val="20"/>
              </w:rPr>
              <w:t xml:space="preserve"> (e.g. Roundbury)</w:t>
            </w:r>
          </w:p>
        </w:tc>
        <w:tc>
          <w:tcPr>
            <w:tcW w:w="3559" w:type="dxa"/>
            <w:shd w:val="clear" w:color="auto" w:fill="DAEEF3" w:themeFill="accent5" w:themeFillTint="33"/>
          </w:tcPr>
          <w:p w14:paraId="5E80ED60" w14:textId="77777777" w:rsidR="00222984" w:rsidRDefault="00222984" w:rsidP="006F2237">
            <w:pPr>
              <w:rPr>
                <w:rFonts w:ascii="Arial" w:hAnsi="Arial"/>
                <w:u w:val="single"/>
              </w:rPr>
            </w:pPr>
          </w:p>
        </w:tc>
      </w:tr>
      <w:tr w:rsidR="00222984" w14:paraId="5231A77D" w14:textId="77777777" w:rsidTr="006F2237">
        <w:tc>
          <w:tcPr>
            <w:tcW w:w="3558" w:type="dxa"/>
          </w:tcPr>
          <w:p w14:paraId="3558D172" w14:textId="77777777" w:rsidR="00222984" w:rsidRPr="003F3BB9" w:rsidRDefault="00222984" w:rsidP="006F2237">
            <w:pPr>
              <w:rPr>
                <w:rFonts w:ascii="Arial" w:hAnsi="Arial"/>
                <w:sz w:val="20"/>
                <w:szCs w:val="20"/>
              </w:rPr>
            </w:pPr>
            <w:r>
              <w:rPr>
                <w:rFonts w:ascii="Arial" w:hAnsi="Arial"/>
                <w:sz w:val="20"/>
                <w:szCs w:val="20"/>
              </w:rPr>
              <w:t xml:space="preserve">8. </w:t>
            </w:r>
            <w:r w:rsidRPr="003F3BB9">
              <w:rPr>
                <w:rFonts w:ascii="Arial" w:hAnsi="Arial"/>
                <w:sz w:val="20"/>
                <w:szCs w:val="20"/>
              </w:rPr>
              <w:t xml:space="preserve">Promote Liskeard as a destination for locals and visitors </w:t>
            </w:r>
            <w:r>
              <w:rPr>
                <w:rFonts w:ascii="Arial" w:hAnsi="Arial"/>
                <w:sz w:val="20"/>
                <w:szCs w:val="20"/>
              </w:rPr>
              <w:t xml:space="preserve"> to support the local economy and increase footfall</w:t>
            </w:r>
          </w:p>
        </w:tc>
        <w:tc>
          <w:tcPr>
            <w:tcW w:w="3559" w:type="dxa"/>
            <w:shd w:val="clear" w:color="auto" w:fill="CCFFCC"/>
          </w:tcPr>
          <w:p w14:paraId="2B67CCF8" w14:textId="77777777" w:rsidR="00222984" w:rsidRPr="00B43075" w:rsidRDefault="00222984" w:rsidP="00222984">
            <w:pPr>
              <w:pStyle w:val="ListParagraph"/>
              <w:numPr>
                <w:ilvl w:val="0"/>
                <w:numId w:val="23"/>
              </w:numPr>
              <w:rPr>
                <w:rFonts w:ascii="Arial" w:hAnsi="Arial"/>
                <w:sz w:val="20"/>
                <w:szCs w:val="20"/>
              </w:rPr>
            </w:pPr>
            <w:r>
              <w:rPr>
                <w:rFonts w:ascii="Arial" w:hAnsi="Arial"/>
                <w:sz w:val="20"/>
                <w:szCs w:val="20"/>
              </w:rPr>
              <w:t xml:space="preserve">well-publicised walks &amp; </w:t>
            </w:r>
            <w:r w:rsidRPr="00B43075">
              <w:rPr>
                <w:rFonts w:ascii="Arial" w:hAnsi="Arial"/>
                <w:sz w:val="20"/>
                <w:szCs w:val="20"/>
              </w:rPr>
              <w:t xml:space="preserve">trails </w:t>
            </w:r>
            <w:r>
              <w:rPr>
                <w:rFonts w:ascii="Arial" w:hAnsi="Arial"/>
                <w:sz w:val="20"/>
                <w:szCs w:val="20"/>
              </w:rPr>
              <w:t xml:space="preserve"> as well as marketing </w:t>
            </w:r>
            <w:r w:rsidRPr="00B43075">
              <w:rPr>
                <w:rFonts w:ascii="Arial" w:hAnsi="Arial"/>
                <w:sz w:val="20"/>
                <w:szCs w:val="20"/>
              </w:rPr>
              <w:t>formal leisure facilities</w:t>
            </w:r>
          </w:p>
          <w:p w14:paraId="482F15AB" w14:textId="77777777" w:rsidR="00222984" w:rsidRPr="005418ED" w:rsidRDefault="00222984" w:rsidP="00222984">
            <w:pPr>
              <w:pStyle w:val="ListParagraph"/>
              <w:numPr>
                <w:ilvl w:val="0"/>
                <w:numId w:val="23"/>
              </w:numPr>
              <w:rPr>
                <w:rFonts w:ascii="Arial" w:hAnsi="Arial"/>
                <w:u w:val="single"/>
              </w:rPr>
            </w:pPr>
            <w:r>
              <w:rPr>
                <w:rFonts w:ascii="Arial" w:hAnsi="Arial"/>
                <w:sz w:val="20"/>
                <w:szCs w:val="20"/>
              </w:rPr>
              <w:t xml:space="preserve">promoting designated </w:t>
            </w:r>
            <w:r w:rsidRPr="00B43075">
              <w:rPr>
                <w:rFonts w:ascii="Arial" w:hAnsi="Arial"/>
                <w:sz w:val="20"/>
                <w:szCs w:val="20"/>
              </w:rPr>
              <w:t xml:space="preserve">trails </w:t>
            </w:r>
            <w:r>
              <w:rPr>
                <w:rFonts w:ascii="Arial" w:hAnsi="Arial"/>
                <w:sz w:val="20"/>
                <w:szCs w:val="20"/>
              </w:rPr>
              <w:t xml:space="preserve">(Caradon Trail linked to the World Heritage Site) </w:t>
            </w:r>
          </w:p>
          <w:p w14:paraId="515F1737" w14:textId="77777777" w:rsidR="00222984" w:rsidRPr="00B43075" w:rsidRDefault="00222984" w:rsidP="00222984">
            <w:pPr>
              <w:pStyle w:val="ListParagraph"/>
              <w:numPr>
                <w:ilvl w:val="0"/>
                <w:numId w:val="23"/>
              </w:numPr>
              <w:rPr>
                <w:rFonts w:ascii="Arial" w:hAnsi="Arial"/>
                <w:u w:val="single"/>
              </w:rPr>
            </w:pPr>
            <w:r>
              <w:rPr>
                <w:rFonts w:ascii="Arial" w:hAnsi="Arial"/>
                <w:sz w:val="20"/>
                <w:szCs w:val="20"/>
              </w:rPr>
              <w:t>creating new trails (round Liskeard Trail, Looe to Liskeard Trail)</w:t>
            </w:r>
          </w:p>
        </w:tc>
        <w:tc>
          <w:tcPr>
            <w:tcW w:w="3559" w:type="dxa"/>
            <w:shd w:val="clear" w:color="auto" w:fill="DAEEF3" w:themeFill="accent5" w:themeFillTint="33"/>
          </w:tcPr>
          <w:p w14:paraId="480A6781" w14:textId="77777777" w:rsidR="00222984" w:rsidRDefault="00222984" w:rsidP="006F2237">
            <w:pPr>
              <w:rPr>
                <w:rFonts w:ascii="Arial" w:hAnsi="Arial"/>
                <w:u w:val="single"/>
              </w:rPr>
            </w:pPr>
          </w:p>
        </w:tc>
      </w:tr>
      <w:tr w:rsidR="00222984" w14:paraId="63C5028B" w14:textId="77777777" w:rsidTr="006F2237">
        <w:tc>
          <w:tcPr>
            <w:tcW w:w="3558" w:type="dxa"/>
          </w:tcPr>
          <w:p w14:paraId="55F34844" w14:textId="77777777" w:rsidR="00222984" w:rsidRPr="003F3BB9" w:rsidRDefault="00222984" w:rsidP="006F2237">
            <w:pPr>
              <w:rPr>
                <w:rFonts w:ascii="Arial" w:hAnsi="Arial"/>
                <w:sz w:val="20"/>
                <w:szCs w:val="20"/>
              </w:rPr>
            </w:pPr>
          </w:p>
        </w:tc>
        <w:tc>
          <w:tcPr>
            <w:tcW w:w="3559" w:type="dxa"/>
            <w:shd w:val="clear" w:color="auto" w:fill="EAF1DD" w:themeFill="accent3" w:themeFillTint="33"/>
          </w:tcPr>
          <w:p w14:paraId="71283B15" w14:textId="77777777" w:rsidR="00222984" w:rsidRPr="005418ED" w:rsidRDefault="00222984" w:rsidP="006F2237">
            <w:pPr>
              <w:rPr>
                <w:rFonts w:ascii="Arial" w:hAnsi="Arial"/>
                <w:sz w:val="20"/>
                <w:szCs w:val="20"/>
              </w:rPr>
            </w:pPr>
          </w:p>
        </w:tc>
        <w:tc>
          <w:tcPr>
            <w:tcW w:w="3559" w:type="dxa"/>
            <w:shd w:val="clear" w:color="auto" w:fill="DAEEF3" w:themeFill="accent5" w:themeFillTint="33"/>
          </w:tcPr>
          <w:p w14:paraId="2F6F816D" w14:textId="77777777" w:rsidR="00222984" w:rsidRDefault="00222984" w:rsidP="006F2237">
            <w:pPr>
              <w:rPr>
                <w:rFonts w:ascii="Arial" w:hAnsi="Arial"/>
                <w:u w:val="single"/>
              </w:rPr>
            </w:pPr>
          </w:p>
        </w:tc>
      </w:tr>
      <w:tr w:rsidR="00222984" w14:paraId="3745796E" w14:textId="77777777" w:rsidTr="006F2237">
        <w:tc>
          <w:tcPr>
            <w:tcW w:w="3558" w:type="dxa"/>
          </w:tcPr>
          <w:p w14:paraId="17FF876F" w14:textId="77777777" w:rsidR="00222984" w:rsidRDefault="00222984" w:rsidP="006F2237">
            <w:pPr>
              <w:rPr>
                <w:rFonts w:ascii="Arial" w:hAnsi="Arial"/>
                <w:sz w:val="20"/>
                <w:szCs w:val="20"/>
              </w:rPr>
            </w:pPr>
          </w:p>
        </w:tc>
        <w:tc>
          <w:tcPr>
            <w:tcW w:w="3559" w:type="dxa"/>
            <w:shd w:val="clear" w:color="auto" w:fill="EAF1DD" w:themeFill="accent3" w:themeFillTint="33"/>
          </w:tcPr>
          <w:p w14:paraId="40FB673E" w14:textId="77777777" w:rsidR="00222984" w:rsidRPr="00B43075" w:rsidRDefault="00222984" w:rsidP="006F2237">
            <w:pPr>
              <w:pStyle w:val="ListParagraph"/>
              <w:rPr>
                <w:rFonts w:ascii="Arial" w:hAnsi="Arial"/>
                <w:sz w:val="20"/>
                <w:szCs w:val="20"/>
              </w:rPr>
            </w:pPr>
          </w:p>
        </w:tc>
        <w:tc>
          <w:tcPr>
            <w:tcW w:w="3559" w:type="dxa"/>
            <w:shd w:val="clear" w:color="auto" w:fill="DAEEF3" w:themeFill="accent5" w:themeFillTint="33"/>
          </w:tcPr>
          <w:p w14:paraId="07B49F07" w14:textId="77777777" w:rsidR="00222984" w:rsidRDefault="00222984" w:rsidP="006F2237">
            <w:pPr>
              <w:rPr>
                <w:rFonts w:ascii="Arial" w:hAnsi="Arial"/>
                <w:u w:val="single"/>
              </w:rPr>
            </w:pPr>
          </w:p>
        </w:tc>
      </w:tr>
    </w:tbl>
    <w:p w14:paraId="7F50390A" w14:textId="77777777" w:rsidR="00222984" w:rsidRPr="003B0D0A" w:rsidRDefault="00222984" w:rsidP="00222984">
      <w:pPr>
        <w:rPr>
          <w:rFonts w:ascii="Arial" w:hAnsi="Arial"/>
        </w:rPr>
      </w:pPr>
    </w:p>
    <w:p w14:paraId="43A92ACB" w14:textId="77777777" w:rsidR="00222984" w:rsidRPr="008A1AAC" w:rsidRDefault="00222984" w:rsidP="00222984">
      <w:pPr>
        <w:rPr>
          <w:rFonts w:ascii="Arial" w:hAnsi="Arial"/>
          <w:sz w:val="20"/>
          <w:szCs w:val="20"/>
          <w:u w:val="single"/>
        </w:rPr>
      </w:pPr>
      <w:r w:rsidRPr="008A1AAC">
        <w:rPr>
          <w:rFonts w:ascii="Arial" w:hAnsi="Arial"/>
          <w:sz w:val="20"/>
          <w:szCs w:val="20"/>
        </w:rPr>
        <w:t>* Sungirt woodlands, Lanchard woods, Catchfrench Crescent woods</w:t>
      </w:r>
    </w:p>
    <w:p w14:paraId="4BDB98D1" w14:textId="77777777" w:rsidR="00222984" w:rsidRDefault="00222984" w:rsidP="00222984">
      <w:pPr>
        <w:rPr>
          <w:rFonts w:ascii="Arial" w:hAnsi="Arial"/>
          <w:sz w:val="20"/>
          <w:szCs w:val="20"/>
        </w:rPr>
      </w:pPr>
      <w:r w:rsidRPr="008A1AAC">
        <w:rPr>
          <w:rFonts w:ascii="Arial" w:hAnsi="Arial"/>
          <w:sz w:val="20"/>
          <w:szCs w:val="20"/>
        </w:rPr>
        <w:t>** see Fig 16, p 19</w:t>
      </w:r>
    </w:p>
    <w:p w14:paraId="4282796B" w14:textId="77777777" w:rsidR="00222984" w:rsidRDefault="00222984" w:rsidP="00222984">
      <w:pPr>
        <w:rPr>
          <w:rFonts w:ascii="Arial" w:hAnsi="Arial"/>
          <w:sz w:val="20"/>
          <w:szCs w:val="20"/>
        </w:rPr>
      </w:pPr>
      <w:r>
        <w:rPr>
          <w:rFonts w:ascii="Arial" w:hAnsi="Arial"/>
          <w:sz w:val="20"/>
          <w:szCs w:val="20"/>
        </w:rPr>
        <w:t>*** Castle Park, Thorn Park, Rapsons Field</w:t>
      </w:r>
    </w:p>
    <w:p w14:paraId="2278E280" w14:textId="77777777" w:rsidR="00222984" w:rsidRPr="00E62499" w:rsidRDefault="00222984" w:rsidP="00222984">
      <w:pPr>
        <w:rPr>
          <w:rFonts w:ascii="Arial" w:hAnsi="Arial"/>
          <w:sz w:val="20"/>
          <w:szCs w:val="20"/>
        </w:rPr>
      </w:pPr>
      <w:r>
        <w:rPr>
          <w:rFonts w:ascii="Arial" w:hAnsi="Arial"/>
          <w:sz w:val="28"/>
          <w:szCs w:val="28"/>
          <w:vertAlign w:val="superscript"/>
        </w:rPr>
        <w:t xml:space="preserve">$  </w:t>
      </w:r>
      <w:r>
        <w:rPr>
          <w:rFonts w:ascii="Arial" w:hAnsi="Arial"/>
          <w:sz w:val="20"/>
          <w:szCs w:val="20"/>
        </w:rPr>
        <w:t>Cattle Market Project</w:t>
      </w:r>
    </w:p>
    <w:p w14:paraId="1296202B" w14:textId="77777777" w:rsidR="00222984" w:rsidRPr="008A1AAC" w:rsidRDefault="00222984" w:rsidP="00222984">
      <w:pPr>
        <w:rPr>
          <w:rFonts w:ascii="Arial" w:hAnsi="Arial"/>
          <w:sz w:val="20"/>
          <w:szCs w:val="20"/>
        </w:rPr>
      </w:pPr>
    </w:p>
    <w:p w14:paraId="245CD908" w14:textId="77777777" w:rsidR="00222984" w:rsidRPr="00B73925" w:rsidRDefault="00222984" w:rsidP="00222984">
      <w:pPr>
        <w:rPr>
          <w:rFonts w:ascii="Arial" w:hAnsi="Arial"/>
          <w:sz w:val="28"/>
          <w:szCs w:val="28"/>
        </w:rPr>
      </w:pPr>
      <w:r>
        <w:rPr>
          <w:rFonts w:ascii="Arial" w:hAnsi="Arial"/>
          <w:b/>
          <w:sz w:val="28"/>
          <w:szCs w:val="28"/>
          <w:u w:val="single"/>
        </w:rPr>
        <w:t>Cross-cutting themes</w:t>
      </w:r>
      <w:r>
        <w:rPr>
          <w:rFonts w:ascii="Arial" w:hAnsi="Arial"/>
          <w:b/>
          <w:sz w:val="28"/>
          <w:szCs w:val="28"/>
        </w:rPr>
        <w:t>:</w:t>
      </w:r>
      <w:r w:rsidRPr="00B73925">
        <w:rPr>
          <w:rFonts w:ascii="Arial" w:hAnsi="Arial"/>
          <w:b/>
          <w:sz w:val="28"/>
          <w:szCs w:val="28"/>
        </w:rPr>
        <w:t xml:space="preserve"> </w:t>
      </w:r>
      <w:r w:rsidRPr="00B73925">
        <w:rPr>
          <w:rFonts w:ascii="Arial" w:hAnsi="Arial"/>
          <w:sz w:val="28"/>
          <w:szCs w:val="28"/>
        </w:rPr>
        <w:t>two areas emerged from the Working Group’s, which impacted on more than one groups objectives, so sub-groups met to link ideas together:</w:t>
      </w:r>
    </w:p>
    <w:p w14:paraId="18FEBF5B" w14:textId="77777777" w:rsidR="00222984" w:rsidRPr="00B73925" w:rsidRDefault="00222984" w:rsidP="00222984">
      <w:pPr>
        <w:rPr>
          <w:rFonts w:ascii="Arial" w:hAnsi="Arial"/>
          <w:b/>
          <w:sz w:val="28"/>
          <w:szCs w:val="28"/>
        </w:rPr>
      </w:pPr>
    </w:p>
    <w:p w14:paraId="7FFFC96A" w14:textId="77777777" w:rsidR="00222984" w:rsidRPr="00B73925" w:rsidRDefault="00222984" w:rsidP="00222984">
      <w:pPr>
        <w:rPr>
          <w:rFonts w:ascii="Arial" w:hAnsi="Arial"/>
          <w:b/>
          <w:sz w:val="28"/>
          <w:szCs w:val="28"/>
        </w:rPr>
      </w:pPr>
    </w:p>
    <w:p w14:paraId="12DEF307" w14:textId="77777777" w:rsidR="00222984" w:rsidRPr="00B73925" w:rsidRDefault="00222984" w:rsidP="00222984">
      <w:pPr>
        <w:rPr>
          <w:rFonts w:ascii="Arial" w:hAnsi="Arial"/>
          <w:b/>
          <w:u w:val="single"/>
        </w:rPr>
      </w:pPr>
      <w:r w:rsidRPr="00B73925">
        <w:rPr>
          <w:rFonts w:ascii="Arial" w:hAnsi="Arial"/>
          <w:b/>
          <w:u w:val="single"/>
        </w:rPr>
        <w:t>Cattle Market:</w:t>
      </w:r>
    </w:p>
    <w:p w14:paraId="0E1E0F6A" w14:textId="77777777" w:rsidR="00222984" w:rsidRPr="00B73925" w:rsidRDefault="00222984" w:rsidP="00222984">
      <w:pPr>
        <w:rPr>
          <w:rFonts w:ascii="Arial" w:hAnsi="Arial"/>
          <w:b/>
          <w:u w:val="single"/>
        </w:rPr>
      </w:pPr>
    </w:p>
    <w:p w14:paraId="32420E01" w14:textId="77777777" w:rsidR="00222984" w:rsidRPr="00B73925" w:rsidRDefault="00222984" w:rsidP="00222984">
      <w:pPr>
        <w:pStyle w:val="ListParagraph"/>
        <w:numPr>
          <w:ilvl w:val="0"/>
          <w:numId w:val="13"/>
        </w:numPr>
        <w:spacing w:before="100" w:beforeAutospacing="1" w:after="100" w:afterAutospacing="1"/>
        <w:outlineLvl w:val="0"/>
        <w:rPr>
          <w:rFonts w:ascii="Arial" w:hAnsi="Arial" w:cs="Arial"/>
        </w:rPr>
      </w:pPr>
      <w:r w:rsidRPr="00B73925">
        <w:rPr>
          <w:rFonts w:ascii="Arial" w:hAnsi="Arial" w:cs="Arial"/>
        </w:rPr>
        <w:t>Liskeard Cattle Market has for generations been at the core of the economy and society of the Market town of Liskeard and its surrounding rural hinterland and is therefore fundamental to the identity of the town, and considered to be a precious asset by the community</w:t>
      </w:r>
    </w:p>
    <w:p w14:paraId="2B20148E" w14:textId="77777777" w:rsidR="00222984" w:rsidRPr="00B73925" w:rsidRDefault="00222984" w:rsidP="00222984">
      <w:pPr>
        <w:pStyle w:val="ListParagraph"/>
        <w:numPr>
          <w:ilvl w:val="0"/>
          <w:numId w:val="13"/>
        </w:numPr>
        <w:spacing w:before="100" w:beforeAutospacing="1" w:after="100" w:afterAutospacing="1"/>
        <w:outlineLvl w:val="0"/>
        <w:rPr>
          <w:rFonts w:ascii="Arial" w:hAnsi="Arial" w:cs="Arial"/>
        </w:rPr>
      </w:pPr>
      <w:r w:rsidRPr="00B73925">
        <w:rPr>
          <w:rFonts w:ascii="Arial" w:hAnsi="Arial" w:cs="Arial"/>
        </w:rPr>
        <w:t>The Neighbourhood Plan aims to take the town forward as a ‘modern market town’ and as the service centre for a broad hinterland. The Cattle Market site is key to achieving this aim and it’s redevelopment should replace the wider benefits of the Market’s presence which have been lost through its decline and likely closure. The NP Team is keen to work in partnership with CC in bringing an imaginative scheme forward</w:t>
      </w:r>
    </w:p>
    <w:p w14:paraId="08C15D69" w14:textId="77777777" w:rsidR="00222984" w:rsidRPr="00B73925" w:rsidRDefault="00222984" w:rsidP="00222984">
      <w:pPr>
        <w:pStyle w:val="ListParagraph"/>
        <w:spacing w:before="100" w:beforeAutospacing="1" w:after="100" w:afterAutospacing="1"/>
        <w:outlineLvl w:val="0"/>
        <w:rPr>
          <w:rFonts w:ascii="Arial" w:hAnsi="Arial" w:cs="Arial"/>
        </w:rPr>
      </w:pPr>
    </w:p>
    <w:p w14:paraId="7D29461B" w14:textId="77777777" w:rsidR="00222984" w:rsidRPr="00B73925" w:rsidRDefault="00222984" w:rsidP="00222984">
      <w:pPr>
        <w:rPr>
          <w:rFonts w:ascii="Arial" w:eastAsiaTheme="minorHAnsi" w:hAnsi="Arial" w:cs="Arial"/>
          <w:b/>
        </w:rPr>
      </w:pPr>
      <w:r w:rsidRPr="00B73925">
        <w:rPr>
          <w:rFonts w:ascii="Arial" w:hAnsi="Arial" w:cs="Arial"/>
          <w:b/>
        </w:rPr>
        <w:t>Scope</w:t>
      </w:r>
      <w:r w:rsidRPr="00B73925">
        <w:rPr>
          <w:rFonts w:ascii="Arial" w:eastAsiaTheme="minorHAnsi" w:hAnsi="Arial" w:cs="Arial"/>
          <w:b/>
        </w:rPr>
        <w:t xml:space="preserve"> </w:t>
      </w:r>
    </w:p>
    <w:p w14:paraId="33736628" w14:textId="77777777" w:rsidR="00222984" w:rsidRPr="00B73925" w:rsidRDefault="00222984" w:rsidP="00222984">
      <w:pPr>
        <w:pStyle w:val="ListParagraph"/>
        <w:numPr>
          <w:ilvl w:val="0"/>
          <w:numId w:val="13"/>
        </w:numPr>
        <w:spacing w:before="100" w:beforeAutospacing="1" w:after="100" w:afterAutospacing="1"/>
        <w:outlineLvl w:val="0"/>
        <w:rPr>
          <w:rFonts w:ascii="Arial" w:hAnsi="Arial" w:cs="Arial"/>
        </w:rPr>
      </w:pPr>
      <w:r w:rsidRPr="00B73925">
        <w:rPr>
          <w:rFonts w:ascii="Arial" w:hAnsi="Arial" w:cs="Arial"/>
        </w:rPr>
        <w:t>In addition to the requirements of the CC Property Review, the project should consider options that maximise the wider social, economic and environmental benefit for the town as a whole and could include the site owned by Cornwall Council, and adjoining sites such as the auctioneers land to the south-east, and the Liskerrett Centre to the west</w:t>
      </w:r>
    </w:p>
    <w:p w14:paraId="6D22D92E" w14:textId="77777777" w:rsidR="00222984" w:rsidRPr="00B73925" w:rsidRDefault="00222984" w:rsidP="00222984">
      <w:pPr>
        <w:pStyle w:val="ListParagraph"/>
        <w:numPr>
          <w:ilvl w:val="0"/>
          <w:numId w:val="13"/>
        </w:numPr>
        <w:spacing w:before="100" w:beforeAutospacing="1" w:after="100" w:afterAutospacing="1"/>
        <w:outlineLvl w:val="0"/>
        <w:rPr>
          <w:rFonts w:ascii="Arial" w:hAnsi="Arial" w:cs="Arial"/>
        </w:rPr>
      </w:pPr>
      <w:r w:rsidRPr="00B73925">
        <w:rPr>
          <w:rFonts w:ascii="Arial" w:hAnsi="Arial" w:cs="Arial"/>
        </w:rPr>
        <w:t>A master-planning approach is preferred, in which options are designed taking into account and</w:t>
      </w:r>
      <w:r w:rsidRPr="00B73925">
        <w:rPr>
          <w:rFonts w:ascii="Arial" w:eastAsiaTheme="minorHAnsi" w:hAnsi="Arial" w:cs="Arial"/>
        </w:rPr>
        <w:t xml:space="preserve"> responding to the social, economic and environmental context, and deals with services, infrastructure, connectivity, accessibility, scale, materials etc.</w:t>
      </w:r>
    </w:p>
    <w:p w14:paraId="6CF2B2F1" w14:textId="77777777" w:rsidR="00222984" w:rsidRPr="00B73925" w:rsidRDefault="00222984" w:rsidP="00222984">
      <w:pPr>
        <w:pStyle w:val="ListParagraph"/>
        <w:numPr>
          <w:ilvl w:val="0"/>
          <w:numId w:val="13"/>
        </w:numPr>
        <w:spacing w:before="100" w:beforeAutospacing="1" w:after="100" w:afterAutospacing="1"/>
        <w:outlineLvl w:val="0"/>
        <w:rPr>
          <w:rFonts w:ascii="Arial" w:hAnsi="Arial" w:cs="Arial"/>
        </w:rPr>
      </w:pPr>
      <w:r w:rsidRPr="00B73925">
        <w:rPr>
          <w:rFonts w:ascii="Arial" w:hAnsi="Arial" w:cs="Arial"/>
        </w:rPr>
        <w:t>The plans should take into account proposals for the use of other sites being disposed by CC, and any possible interactions</w:t>
      </w:r>
    </w:p>
    <w:p w14:paraId="35C7C3DC" w14:textId="77777777" w:rsidR="00222984" w:rsidRPr="00B73925" w:rsidRDefault="00222984" w:rsidP="00222984">
      <w:pPr>
        <w:spacing w:before="100" w:beforeAutospacing="1" w:after="100" w:afterAutospacing="1"/>
        <w:outlineLvl w:val="0"/>
        <w:rPr>
          <w:rFonts w:ascii="Arial" w:hAnsi="Arial" w:cs="Arial"/>
          <w:b/>
        </w:rPr>
      </w:pPr>
      <w:r w:rsidRPr="00B73925">
        <w:rPr>
          <w:rFonts w:ascii="Arial" w:hAnsi="Arial" w:cs="Arial"/>
          <w:b/>
        </w:rPr>
        <w:t>Options</w:t>
      </w:r>
    </w:p>
    <w:p w14:paraId="4BB18F96" w14:textId="77777777" w:rsidR="00222984" w:rsidRPr="00B73925" w:rsidRDefault="00222984" w:rsidP="00222984">
      <w:pPr>
        <w:pStyle w:val="ListParagraph"/>
        <w:numPr>
          <w:ilvl w:val="0"/>
          <w:numId w:val="13"/>
        </w:numPr>
        <w:spacing w:before="100" w:beforeAutospacing="1" w:after="100" w:afterAutospacing="1"/>
        <w:outlineLvl w:val="0"/>
        <w:rPr>
          <w:rFonts w:ascii="Arial" w:hAnsi="Arial" w:cs="Arial"/>
        </w:rPr>
      </w:pPr>
      <w:r w:rsidRPr="00B73925">
        <w:rPr>
          <w:rFonts w:ascii="Arial" w:hAnsi="Arial" w:cs="Arial"/>
        </w:rPr>
        <w:t xml:space="preserve">Land use options that are design-led, with possible mixed-use to varying degrees across the site and should provide: </w:t>
      </w:r>
    </w:p>
    <w:p w14:paraId="75DE3DF6" w14:textId="77777777" w:rsidR="00222984" w:rsidRPr="00B73925" w:rsidRDefault="00222984" w:rsidP="00222984">
      <w:pPr>
        <w:pStyle w:val="ListParagraph"/>
        <w:numPr>
          <w:ilvl w:val="1"/>
          <w:numId w:val="13"/>
        </w:numPr>
        <w:spacing w:before="100" w:beforeAutospacing="1" w:after="100" w:afterAutospacing="1"/>
        <w:outlineLvl w:val="0"/>
        <w:rPr>
          <w:rFonts w:ascii="Arial" w:hAnsi="Arial" w:cs="Arial"/>
        </w:rPr>
      </w:pPr>
      <w:r w:rsidRPr="00B73925">
        <w:rPr>
          <w:rFonts w:ascii="Arial" w:hAnsi="Arial" w:cs="Arial"/>
        </w:rPr>
        <w:t>opportunities to maintain pedestrian access across the site;</w:t>
      </w:r>
    </w:p>
    <w:p w14:paraId="69FC09B7" w14:textId="77777777" w:rsidR="00222984" w:rsidRPr="00B73925" w:rsidRDefault="00222984" w:rsidP="00222984">
      <w:pPr>
        <w:pStyle w:val="ListParagraph"/>
        <w:numPr>
          <w:ilvl w:val="1"/>
          <w:numId w:val="13"/>
        </w:numPr>
        <w:spacing w:before="100" w:beforeAutospacing="1" w:after="100" w:afterAutospacing="1"/>
        <w:outlineLvl w:val="0"/>
        <w:rPr>
          <w:rFonts w:ascii="Arial" w:hAnsi="Arial" w:cs="Arial"/>
        </w:rPr>
      </w:pPr>
      <w:r w:rsidRPr="00B73925">
        <w:rPr>
          <w:rFonts w:ascii="Arial" w:hAnsi="Arial" w:cs="Arial"/>
        </w:rPr>
        <w:t xml:space="preserve">public space for social/ gathering; and </w:t>
      </w:r>
    </w:p>
    <w:p w14:paraId="050D9B5C" w14:textId="77777777" w:rsidR="00222984" w:rsidRPr="00B73925" w:rsidRDefault="00222984" w:rsidP="00222984">
      <w:pPr>
        <w:pStyle w:val="ListParagraph"/>
        <w:numPr>
          <w:ilvl w:val="1"/>
          <w:numId w:val="13"/>
        </w:numPr>
        <w:spacing w:before="100" w:beforeAutospacing="1" w:after="100" w:afterAutospacing="1"/>
        <w:outlineLvl w:val="0"/>
        <w:rPr>
          <w:rFonts w:ascii="Arial" w:hAnsi="Arial" w:cs="Arial"/>
        </w:rPr>
      </w:pPr>
      <w:r w:rsidRPr="00B73925">
        <w:rPr>
          <w:rFonts w:ascii="Arial" w:hAnsi="Arial" w:cs="Arial"/>
        </w:rPr>
        <w:t>Possible mini outdoor markets that could be dual use as parking space .</w:t>
      </w:r>
    </w:p>
    <w:p w14:paraId="760DBEC8" w14:textId="77777777" w:rsidR="00222984" w:rsidRPr="00B73925" w:rsidRDefault="00222984" w:rsidP="00222984">
      <w:pPr>
        <w:pStyle w:val="ListParagraph"/>
        <w:numPr>
          <w:ilvl w:val="0"/>
          <w:numId w:val="13"/>
        </w:numPr>
        <w:spacing w:before="100" w:beforeAutospacing="1" w:after="100" w:afterAutospacing="1"/>
        <w:outlineLvl w:val="0"/>
        <w:rPr>
          <w:rFonts w:ascii="Arial" w:hAnsi="Arial" w:cs="Arial"/>
        </w:rPr>
      </w:pPr>
      <w:r w:rsidRPr="00B73925">
        <w:rPr>
          <w:rFonts w:ascii="Arial" w:hAnsi="Arial" w:cs="Arial"/>
        </w:rPr>
        <w:t>Options could include at least:</w:t>
      </w:r>
    </w:p>
    <w:p w14:paraId="085CFEDD" w14:textId="77777777" w:rsidR="00222984" w:rsidRPr="00B73925" w:rsidRDefault="00222984" w:rsidP="00222984">
      <w:pPr>
        <w:pStyle w:val="ListParagraph"/>
        <w:numPr>
          <w:ilvl w:val="1"/>
          <w:numId w:val="13"/>
        </w:numPr>
        <w:spacing w:before="100" w:beforeAutospacing="1" w:after="100" w:afterAutospacing="1"/>
        <w:outlineLvl w:val="0"/>
        <w:rPr>
          <w:rFonts w:ascii="Arial" w:hAnsi="Arial" w:cs="Arial"/>
        </w:rPr>
      </w:pPr>
      <w:r w:rsidRPr="00B73925">
        <w:rPr>
          <w:rFonts w:ascii="Arial" w:hAnsi="Arial" w:cs="Arial"/>
        </w:rPr>
        <w:t>Major Retail led:  food-store focus with main store, perhaps up to c.12,500 sq. ft with parking square, peripheral housing, small workshop and or retail units</w:t>
      </w:r>
    </w:p>
    <w:p w14:paraId="72AA0FAA" w14:textId="77777777" w:rsidR="00222984" w:rsidRPr="00B73925" w:rsidRDefault="00222984" w:rsidP="00222984">
      <w:pPr>
        <w:pStyle w:val="ListParagraph"/>
        <w:numPr>
          <w:ilvl w:val="1"/>
          <w:numId w:val="13"/>
        </w:numPr>
        <w:spacing w:before="100" w:beforeAutospacing="1" w:after="100" w:afterAutospacing="1"/>
        <w:outlineLvl w:val="0"/>
        <w:rPr>
          <w:rFonts w:ascii="Arial" w:hAnsi="Arial" w:cs="Arial"/>
        </w:rPr>
      </w:pPr>
      <w:r w:rsidRPr="00B73925">
        <w:rPr>
          <w:rFonts w:ascii="Arial" w:hAnsi="Arial" w:cs="Arial"/>
        </w:rPr>
        <w:t>Minor retail led: mix of medium to small retail units as cluster with peripheral workshops and housing.</w:t>
      </w:r>
    </w:p>
    <w:p w14:paraId="0127F37C" w14:textId="77777777" w:rsidR="00222984" w:rsidRPr="00B73925" w:rsidRDefault="00222984" w:rsidP="00222984">
      <w:pPr>
        <w:pStyle w:val="ListParagraph"/>
        <w:numPr>
          <w:ilvl w:val="1"/>
          <w:numId w:val="13"/>
        </w:numPr>
        <w:spacing w:before="100" w:beforeAutospacing="1" w:after="100" w:afterAutospacing="1"/>
        <w:outlineLvl w:val="0"/>
        <w:rPr>
          <w:rFonts w:ascii="Arial" w:hAnsi="Arial" w:cs="Arial"/>
        </w:rPr>
      </w:pPr>
      <w:r w:rsidRPr="00B73925">
        <w:rPr>
          <w:rFonts w:ascii="Arial" w:hAnsi="Arial" w:cs="Arial"/>
        </w:rPr>
        <w:t>Housing led: mixed housing with balanced affordable proportion and including housing for later living, with peripheral workshops/live-work.</w:t>
      </w:r>
    </w:p>
    <w:p w14:paraId="74B47FEF" w14:textId="77777777" w:rsidR="00222984" w:rsidRPr="00B73925" w:rsidRDefault="00222984" w:rsidP="00222984">
      <w:pPr>
        <w:pStyle w:val="ListParagraph"/>
        <w:numPr>
          <w:ilvl w:val="1"/>
          <w:numId w:val="13"/>
        </w:numPr>
        <w:spacing w:before="100" w:beforeAutospacing="1" w:after="100" w:afterAutospacing="1"/>
        <w:outlineLvl w:val="0"/>
        <w:rPr>
          <w:rFonts w:ascii="Arial" w:hAnsi="Arial" w:cs="Arial"/>
        </w:rPr>
      </w:pPr>
      <w:r w:rsidRPr="00B73925">
        <w:rPr>
          <w:rFonts w:ascii="Arial" w:hAnsi="Arial" w:cs="Arial"/>
        </w:rPr>
        <w:t xml:space="preserve">Community/ multi-use hub led: potential joint/shared community/public service building with performance/ exhibition/ leisure/conference use with peripheral workshops, micro-retail sheds and housing. </w:t>
      </w:r>
    </w:p>
    <w:p w14:paraId="4B9CF441" w14:textId="77777777" w:rsidR="00222984" w:rsidRPr="00B73925" w:rsidRDefault="00222984" w:rsidP="00222984">
      <w:pPr>
        <w:pStyle w:val="ListParagraph"/>
        <w:numPr>
          <w:ilvl w:val="0"/>
          <w:numId w:val="13"/>
        </w:numPr>
        <w:spacing w:before="100" w:beforeAutospacing="1" w:after="100" w:afterAutospacing="1"/>
        <w:outlineLvl w:val="0"/>
        <w:rPr>
          <w:rFonts w:ascii="Arial" w:hAnsi="Arial" w:cs="Arial"/>
        </w:rPr>
      </w:pPr>
      <w:r w:rsidRPr="00B73925">
        <w:rPr>
          <w:rFonts w:ascii="Arial" w:hAnsi="Arial" w:cs="Arial"/>
        </w:rPr>
        <w:t>If the Liskerrett Centre site is included, options would need to</w:t>
      </w:r>
      <w:r>
        <w:rPr>
          <w:rFonts w:ascii="Arial" w:hAnsi="Arial" w:cs="Arial"/>
        </w:rPr>
        <w:t xml:space="preserve"> provide for </w:t>
      </w:r>
      <w:r w:rsidRPr="00B73925">
        <w:rPr>
          <w:rFonts w:ascii="Arial" w:hAnsi="Arial" w:cs="Arial"/>
        </w:rPr>
        <w:t xml:space="preserve">the multi-faceted uses delivered from that site, including performance space, children’s centre, pre-school and youth services centre, meeting rooms, artists workspace, home business support, IT access and training, and production offices. </w:t>
      </w:r>
    </w:p>
    <w:p w14:paraId="5F532D5D" w14:textId="77777777" w:rsidR="00222984" w:rsidRPr="00B73925" w:rsidRDefault="00222984" w:rsidP="00222984">
      <w:pPr>
        <w:pStyle w:val="ListParagraph"/>
        <w:numPr>
          <w:ilvl w:val="0"/>
          <w:numId w:val="13"/>
        </w:numPr>
        <w:spacing w:before="100" w:beforeAutospacing="1" w:after="100" w:afterAutospacing="1"/>
        <w:outlineLvl w:val="0"/>
        <w:rPr>
          <w:rFonts w:ascii="Arial" w:hAnsi="Arial" w:cs="Arial"/>
        </w:rPr>
      </w:pPr>
      <w:r w:rsidRPr="00B73925">
        <w:rPr>
          <w:rFonts w:ascii="Arial" w:hAnsi="Arial" w:cs="Arial"/>
        </w:rPr>
        <w:t>Options for a larger site might also examine the potential of re-routing Varley Lane (north) to enhance traffic and pedestrian safety and accessibility of emergency vehicles to properties fronting Varley Lane (south)</w:t>
      </w:r>
    </w:p>
    <w:p w14:paraId="15003B21" w14:textId="77777777" w:rsidR="00222984" w:rsidRPr="00B73925" w:rsidRDefault="00222984" w:rsidP="00222984">
      <w:pPr>
        <w:spacing w:after="160" w:line="259" w:lineRule="auto"/>
        <w:contextualSpacing/>
        <w:rPr>
          <w:rFonts w:ascii="Arial" w:eastAsiaTheme="minorHAnsi" w:hAnsi="Arial" w:cs="Arial"/>
          <w:b/>
        </w:rPr>
      </w:pPr>
      <w:r w:rsidRPr="00B73925">
        <w:rPr>
          <w:rFonts w:ascii="Arial" w:eastAsiaTheme="minorHAnsi" w:hAnsi="Arial" w:cs="Arial"/>
          <w:b/>
          <w:u w:val="single"/>
        </w:rPr>
        <w:t>Cornwall buildings</w:t>
      </w:r>
      <w:r w:rsidRPr="00B73925">
        <w:rPr>
          <w:rFonts w:ascii="Arial" w:eastAsiaTheme="minorHAnsi" w:hAnsi="Arial" w:cs="Arial"/>
          <w:b/>
        </w:rPr>
        <w:t xml:space="preserve">:  </w:t>
      </w:r>
    </w:p>
    <w:p w14:paraId="44E91B82" w14:textId="77777777" w:rsidR="00222984" w:rsidRPr="00B73925" w:rsidRDefault="00222984" w:rsidP="00222984">
      <w:pPr>
        <w:spacing w:after="160" w:line="259" w:lineRule="auto"/>
        <w:contextualSpacing/>
        <w:rPr>
          <w:rFonts w:ascii="Arial" w:eastAsiaTheme="minorHAnsi" w:hAnsi="Arial" w:cs="Arial"/>
          <w:b/>
        </w:rPr>
      </w:pPr>
    </w:p>
    <w:p w14:paraId="3DD11EBF" w14:textId="77777777" w:rsidR="00222984" w:rsidRDefault="00222984" w:rsidP="00222984">
      <w:pPr>
        <w:spacing w:after="160" w:line="259" w:lineRule="auto"/>
        <w:contextualSpacing/>
        <w:rPr>
          <w:rFonts w:ascii="Arial" w:eastAsiaTheme="minorHAnsi" w:hAnsi="Arial" w:cs="Arial"/>
          <w:color w:val="0000FF"/>
        </w:rPr>
      </w:pPr>
      <w:r w:rsidRPr="00B73925">
        <w:rPr>
          <w:rFonts w:ascii="Arial" w:eastAsiaTheme="minorHAnsi" w:hAnsi="Arial" w:cs="Arial"/>
        </w:rPr>
        <w:t>The sub-group consided Cornwall-owned properties that may be rationalized - Westbourne House, Graylands, Trewithian, and the Library. Their report explored possible re-use as offices, housing, and an innovation hub. In terms of land use, the Housing and Employment groups would be able to consider these issues. They are all subject to the outcome(s) from the Cornwall Property review.</w:t>
      </w:r>
    </w:p>
    <w:p w14:paraId="1A955B08" w14:textId="77777777" w:rsidR="00222984" w:rsidRDefault="00222984" w:rsidP="00222984">
      <w:pPr>
        <w:pStyle w:val="Normal1"/>
      </w:pPr>
    </w:p>
    <w:p w14:paraId="6ED20CFB" w14:textId="77777777" w:rsidR="00222984" w:rsidRDefault="00222984" w:rsidP="00222984">
      <w:pPr>
        <w:pStyle w:val="Normal1"/>
      </w:pPr>
      <w:r>
        <w:rPr>
          <w:b/>
          <w:u w:val="single"/>
        </w:rPr>
        <w:t>Enterprise/innovation Hubs</w:t>
      </w:r>
    </w:p>
    <w:p w14:paraId="0B48F98A" w14:textId="77777777" w:rsidR="00222984" w:rsidRDefault="00222984" w:rsidP="00222984">
      <w:pPr>
        <w:pStyle w:val="Normal1"/>
      </w:pPr>
    </w:p>
    <w:p w14:paraId="0999DC75" w14:textId="77777777" w:rsidR="00222984" w:rsidRDefault="00222984" w:rsidP="00222984">
      <w:pPr>
        <w:pStyle w:val="Normal1"/>
      </w:pPr>
      <w:r>
        <w:rPr>
          <w:color w:val="002060"/>
          <w:highlight w:val="white"/>
        </w:rPr>
        <w:t>Enterprise hubs vary widely in their scale, focus and models, but all have a number of common themes. These are:</w:t>
      </w:r>
    </w:p>
    <w:p w14:paraId="6EAB2641" w14:textId="77777777" w:rsidR="00222984" w:rsidRDefault="00222984" w:rsidP="00222984">
      <w:pPr>
        <w:pStyle w:val="Normal1"/>
        <w:numPr>
          <w:ilvl w:val="0"/>
          <w:numId w:val="14"/>
        </w:numPr>
        <w:ind w:hanging="360"/>
        <w:contextualSpacing/>
        <w:rPr>
          <w:color w:val="002060"/>
          <w:sz w:val="24"/>
          <w:szCs w:val="24"/>
        </w:rPr>
      </w:pPr>
      <w:r>
        <w:rPr>
          <w:color w:val="002060"/>
          <w:highlight w:val="white"/>
        </w:rPr>
        <w:t>clustering businesses, usually like minded businesses together to enable them to share learning; build partnerships and trade with each other or as consortia</w:t>
      </w:r>
    </w:p>
    <w:p w14:paraId="36E77CD5" w14:textId="77777777" w:rsidR="00222984" w:rsidRDefault="00222984" w:rsidP="00222984">
      <w:pPr>
        <w:pStyle w:val="Normal1"/>
        <w:numPr>
          <w:ilvl w:val="0"/>
          <w:numId w:val="14"/>
        </w:numPr>
        <w:ind w:hanging="360"/>
        <w:contextualSpacing/>
        <w:rPr>
          <w:color w:val="002060"/>
          <w:sz w:val="24"/>
          <w:szCs w:val="24"/>
        </w:rPr>
      </w:pPr>
      <w:r>
        <w:rPr>
          <w:color w:val="002060"/>
          <w:highlight w:val="white"/>
        </w:rPr>
        <w:t>creating a focal point for others who wish to work with businesses in a sector - an easy route in</w:t>
      </w:r>
    </w:p>
    <w:p w14:paraId="69ACBC89" w14:textId="77777777" w:rsidR="00222984" w:rsidRDefault="00222984" w:rsidP="00222984">
      <w:pPr>
        <w:pStyle w:val="Normal1"/>
        <w:numPr>
          <w:ilvl w:val="0"/>
          <w:numId w:val="14"/>
        </w:numPr>
        <w:ind w:hanging="360"/>
        <w:contextualSpacing/>
        <w:rPr>
          <w:color w:val="002060"/>
          <w:sz w:val="24"/>
          <w:szCs w:val="24"/>
        </w:rPr>
      </w:pPr>
      <w:r>
        <w:rPr>
          <w:color w:val="002060"/>
          <w:highlight w:val="white"/>
        </w:rPr>
        <w:t>enabling economies of scale where specific facilities or equipment is needed but businesses are too small to afford it on their own</w:t>
      </w:r>
    </w:p>
    <w:p w14:paraId="22C9C6B6" w14:textId="77777777" w:rsidR="00222984" w:rsidRDefault="00222984" w:rsidP="00222984">
      <w:pPr>
        <w:pStyle w:val="Normal1"/>
        <w:numPr>
          <w:ilvl w:val="0"/>
          <w:numId w:val="14"/>
        </w:numPr>
        <w:ind w:hanging="360"/>
        <w:contextualSpacing/>
        <w:rPr>
          <w:color w:val="002060"/>
          <w:sz w:val="24"/>
          <w:szCs w:val="24"/>
        </w:rPr>
      </w:pPr>
      <w:r>
        <w:rPr>
          <w:color w:val="002060"/>
          <w:highlight w:val="white"/>
        </w:rPr>
        <w:t>enabling skills development through shared apprenticeships and interns</w:t>
      </w:r>
    </w:p>
    <w:p w14:paraId="31D90005" w14:textId="77777777" w:rsidR="00222984" w:rsidRDefault="00222984" w:rsidP="00222984">
      <w:pPr>
        <w:pStyle w:val="Normal1"/>
        <w:numPr>
          <w:ilvl w:val="0"/>
          <w:numId w:val="14"/>
        </w:numPr>
        <w:ind w:hanging="360"/>
        <w:contextualSpacing/>
        <w:rPr>
          <w:color w:val="002060"/>
          <w:sz w:val="24"/>
          <w:szCs w:val="24"/>
        </w:rPr>
      </w:pPr>
      <w:r>
        <w:rPr>
          <w:color w:val="002060"/>
          <w:highlight w:val="white"/>
        </w:rPr>
        <w:t>informally and sometimes formally, supporting start ups</w:t>
      </w:r>
    </w:p>
    <w:p w14:paraId="6CE299BA" w14:textId="77777777" w:rsidR="00222984" w:rsidRDefault="00222984" w:rsidP="00222984">
      <w:pPr>
        <w:pStyle w:val="Normal1"/>
      </w:pPr>
      <w:r>
        <w:rPr>
          <w:color w:val="002060"/>
          <w:highlight w:val="white"/>
        </w:rPr>
        <w:t xml:space="preserve"> </w:t>
      </w:r>
    </w:p>
    <w:p w14:paraId="4C307393" w14:textId="77777777" w:rsidR="00222984" w:rsidRPr="00B73925" w:rsidRDefault="00222984" w:rsidP="00222984">
      <w:pPr>
        <w:pStyle w:val="Normal1"/>
        <w:rPr>
          <w:color w:val="auto"/>
        </w:rPr>
      </w:pPr>
      <w:r w:rsidRPr="00B73925">
        <w:rPr>
          <w:color w:val="auto"/>
          <w:highlight w:val="white"/>
        </w:rPr>
        <w:t>The space and facilities required vary enormously, but usually there is a balance to be had between affordable space and a fit for purpose environment for businesses to thrive.</w:t>
      </w:r>
    </w:p>
    <w:p w14:paraId="79CEA3BE" w14:textId="77777777" w:rsidR="00222984" w:rsidRPr="00B73925" w:rsidRDefault="00222984" w:rsidP="00222984">
      <w:pPr>
        <w:spacing w:after="160" w:line="259" w:lineRule="auto"/>
        <w:contextualSpacing/>
        <w:rPr>
          <w:rFonts w:ascii="Calibri" w:eastAsia="Calibri" w:hAnsi="Calibri" w:cs="Calibri"/>
        </w:rPr>
      </w:pPr>
      <w:r w:rsidRPr="00B73925">
        <w:rPr>
          <w:highlight w:val="white"/>
        </w:rPr>
        <w:t>There are various examples of where this is working (including Devonport Guildhall which is managed by RIO</w:t>
      </w:r>
      <w:hyperlink r:id="rId8">
        <w:r w:rsidRPr="00B73925">
          <w:rPr>
            <w:highlight w:val="white"/>
            <w:u w:val="single"/>
          </w:rPr>
          <w:t>www.devonportguildhall.org</w:t>
        </w:r>
      </w:hyperlink>
      <w:r w:rsidRPr="00B73925">
        <w:rPr>
          <w:highlight w:val="white"/>
        </w:rPr>
        <w:t xml:space="preserve">, the Create Centre in Bristol </w:t>
      </w:r>
      <w:hyperlink r:id="rId9">
        <w:r w:rsidRPr="00B73925">
          <w:rPr>
            <w:highlight w:val="white"/>
            <w:u w:val="single"/>
          </w:rPr>
          <w:t>www.createbristol.org</w:t>
        </w:r>
      </w:hyperlink>
      <w:r w:rsidRPr="00B73925">
        <w:rPr>
          <w:highlight w:val="white"/>
        </w:rPr>
        <w:t xml:space="preserve">, the LCB Depot in Leicester </w:t>
      </w:r>
      <w:hyperlink r:id="rId10" w:history="1">
        <w:r w:rsidRPr="00B73925">
          <w:rPr>
            <w:rStyle w:val="Hyperlink"/>
            <w:highlight w:val="white"/>
          </w:rPr>
          <w:t>www.lcbdepot.co.uk/etc</w:t>
        </w:r>
      </w:hyperlink>
      <w:r w:rsidRPr="00B73925">
        <w:rPr>
          <w:highlight w:val="white"/>
        </w:rPr>
        <w:t>)</w:t>
      </w:r>
      <w:r w:rsidRPr="00B73925">
        <w:rPr>
          <w:rFonts w:ascii="Calibri" w:eastAsia="Calibri" w:hAnsi="Calibri" w:cs="Calibri"/>
          <w:highlight w:val="white"/>
        </w:rPr>
        <w:t>.</w:t>
      </w:r>
    </w:p>
    <w:p w14:paraId="076CABF5" w14:textId="77777777" w:rsidR="00222984" w:rsidRDefault="00222984" w:rsidP="00222984">
      <w:pPr>
        <w:spacing w:after="160" w:line="259" w:lineRule="auto"/>
        <w:contextualSpacing/>
        <w:rPr>
          <w:rFonts w:ascii="Calibri" w:eastAsia="Calibri" w:hAnsi="Calibri" w:cs="Calibri"/>
          <w:color w:val="002060"/>
        </w:rPr>
      </w:pPr>
    </w:p>
    <w:p w14:paraId="6F0D9A43" w14:textId="77777777" w:rsidR="00222984" w:rsidRDefault="00222984" w:rsidP="00222984">
      <w:pPr>
        <w:spacing w:after="160" w:line="259" w:lineRule="auto"/>
        <w:contextualSpacing/>
        <w:rPr>
          <w:rFonts w:ascii="Calibri" w:eastAsia="Calibri" w:hAnsi="Calibri" w:cs="Calibri"/>
          <w:color w:val="002060"/>
        </w:rPr>
      </w:pPr>
    </w:p>
    <w:p w14:paraId="77E3E862" w14:textId="77777777" w:rsidR="00222984" w:rsidRDefault="00222984" w:rsidP="00222984">
      <w:pPr>
        <w:spacing w:after="160" w:line="259" w:lineRule="auto"/>
        <w:contextualSpacing/>
        <w:rPr>
          <w:rFonts w:ascii="Calibri" w:eastAsia="Calibri" w:hAnsi="Calibri" w:cs="Calibri"/>
          <w:color w:val="002060"/>
        </w:rPr>
      </w:pPr>
    </w:p>
    <w:p w14:paraId="7D56F51A" w14:textId="77777777" w:rsidR="00222984" w:rsidRDefault="00222984" w:rsidP="00222984">
      <w:pPr>
        <w:spacing w:after="160" w:line="259" w:lineRule="auto"/>
        <w:contextualSpacing/>
        <w:rPr>
          <w:rFonts w:ascii="Calibri" w:eastAsia="Calibri" w:hAnsi="Calibri" w:cs="Calibri"/>
          <w:color w:val="002060"/>
        </w:rPr>
      </w:pPr>
    </w:p>
    <w:p w14:paraId="0C05F03E" w14:textId="77777777" w:rsidR="00222984" w:rsidRDefault="00222984" w:rsidP="00222984">
      <w:pPr>
        <w:spacing w:after="160" w:line="259" w:lineRule="auto"/>
        <w:contextualSpacing/>
        <w:rPr>
          <w:rFonts w:ascii="Calibri" w:eastAsia="Calibri" w:hAnsi="Calibri" w:cs="Calibri"/>
          <w:color w:val="002060"/>
        </w:rPr>
      </w:pPr>
    </w:p>
    <w:p w14:paraId="5ADE2F7F" w14:textId="77777777" w:rsidR="00222984" w:rsidRDefault="00222984" w:rsidP="00222984">
      <w:pPr>
        <w:spacing w:after="160" w:line="259" w:lineRule="auto"/>
        <w:contextualSpacing/>
        <w:rPr>
          <w:rFonts w:ascii="Calibri" w:eastAsia="Calibri" w:hAnsi="Calibri" w:cs="Calibri"/>
          <w:color w:val="002060"/>
        </w:rPr>
      </w:pPr>
    </w:p>
    <w:p w14:paraId="18D10517" w14:textId="77777777" w:rsidR="00222984" w:rsidRDefault="00222984" w:rsidP="00222984">
      <w:pPr>
        <w:rPr>
          <w:rFonts w:ascii="Arial" w:hAnsi="Arial"/>
          <w:u w:val="single"/>
        </w:rPr>
      </w:pPr>
      <w:r>
        <w:rPr>
          <w:rFonts w:ascii="Arial" w:hAnsi="Arial"/>
          <w:u w:val="single"/>
        </w:rPr>
        <w:t>Extras:</w:t>
      </w:r>
      <w:r w:rsidRPr="00246036">
        <w:rPr>
          <w:rFonts w:ascii="Arial" w:hAnsi="Arial"/>
        </w:rPr>
        <w:t xml:space="preserve"> subsidiary policies, projects </w:t>
      </w:r>
      <w:r>
        <w:rPr>
          <w:rFonts w:ascii="Arial" w:hAnsi="Arial"/>
        </w:rPr>
        <w:t xml:space="preserve"> </w:t>
      </w:r>
      <w:r w:rsidRPr="00246036">
        <w:rPr>
          <w:rFonts w:ascii="Arial" w:hAnsi="Arial"/>
        </w:rPr>
        <w:t>and management tasks</w:t>
      </w:r>
    </w:p>
    <w:p w14:paraId="25BCF0B0" w14:textId="77777777" w:rsidR="00222984" w:rsidRDefault="00222984" w:rsidP="00222984">
      <w:pPr>
        <w:rPr>
          <w:rFonts w:ascii="Arial" w:hAnsi="Arial"/>
          <w:u w:val="single"/>
        </w:rPr>
      </w:pPr>
      <w:r w:rsidRPr="00B43075">
        <w:rPr>
          <w:rFonts w:ascii="Arial" w:hAnsi="Arial"/>
          <w:highlight w:val="yellow"/>
          <w:u w:val="single"/>
        </w:rPr>
        <w:t>Policy on street lights and flood lights</w:t>
      </w:r>
    </w:p>
    <w:p w14:paraId="5C6A65A7" w14:textId="77777777" w:rsidR="00222984" w:rsidRDefault="00222984" w:rsidP="00222984">
      <w:pPr>
        <w:rPr>
          <w:rFonts w:ascii="Arial" w:hAnsi="Arial"/>
          <w:u w:val="single"/>
        </w:rPr>
      </w:pPr>
      <w:r w:rsidRPr="008A1AAC">
        <w:rPr>
          <w:rFonts w:ascii="Arial" w:hAnsi="Arial"/>
          <w:highlight w:val="yellow"/>
          <w:u w:val="single"/>
        </w:rPr>
        <w:t>Policy on green burials/cemeteries</w:t>
      </w:r>
    </w:p>
    <w:p w14:paraId="78CAB013" w14:textId="77777777" w:rsidR="00222984" w:rsidRPr="008A1AAC" w:rsidRDefault="00222984" w:rsidP="00222984">
      <w:pPr>
        <w:rPr>
          <w:rFonts w:ascii="Arial" w:hAnsi="Arial"/>
          <w:u w:val="single"/>
        </w:rPr>
      </w:pPr>
      <w:r w:rsidRPr="001A1405">
        <w:rPr>
          <w:rFonts w:ascii="Arial" w:hAnsi="Arial"/>
          <w:highlight w:val="yellow"/>
          <w:u w:val="single"/>
        </w:rPr>
        <w:t>Policy sustainable transport policy</w:t>
      </w:r>
    </w:p>
    <w:p w14:paraId="12D1C523" w14:textId="77777777" w:rsidR="00222984" w:rsidRPr="00485623" w:rsidRDefault="00222984" w:rsidP="00222984">
      <w:pPr>
        <w:rPr>
          <w:rFonts w:ascii="Arial" w:hAnsi="Arial"/>
          <w:sz w:val="20"/>
          <w:szCs w:val="20"/>
        </w:rPr>
      </w:pPr>
      <w:r w:rsidRPr="00485623">
        <w:rPr>
          <w:rFonts w:ascii="Arial" w:hAnsi="Arial"/>
          <w:highlight w:val="yellow"/>
          <w:u w:val="single"/>
        </w:rPr>
        <w:t>Management:</w:t>
      </w:r>
      <w:r w:rsidRPr="00485623">
        <w:rPr>
          <w:rFonts w:ascii="Arial" w:hAnsi="Arial"/>
          <w:sz w:val="20"/>
          <w:szCs w:val="20"/>
          <w:highlight w:val="yellow"/>
        </w:rPr>
        <w:t xml:space="preserve">  community groups to manage open spaces, incl. grass, paths, seats</w:t>
      </w:r>
    </w:p>
    <w:p w14:paraId="1484897D" w14:textId="77777777" w:rsidR="00222984" w:rsidRDefault="00222984" w:rsidP="00222984">
      <w:pPr>
        <w:spacing w:after="160" w:line="259" w:lineRule="auto"/>
        <w:contextualSpacing/>
        <w:rPr>
          <w:rFonts w:ascii="Calibri" w:eastAsia="Calibri" w:hAnsi="Calibri" w:cs="Calibri"/>
          <w:color w:val="002060"/>
        </w:rPr>
      </w:pPr>
    </w:p>
    <w:p w14:paraId="3B9B359C" w14:textId="77777777" w:rsidR="00222984" w:rsidRDefault="00222984" w:rsidP="00222984">
      <w:pPr>
        <w:spacing w:after="160" w:line="259" w:lineRule="auto"/>
        <w:contextualSpacing/>
        <w:rPr>
          <w:rFonts w:ascii="Calibri" w:eastAsia="Calibri" w:hAnsi="Calibri" w:cs="Calibri"/>
          <w:color w:val="002060"/>
        </w:rPr>
      </w:pPr>
    </w:p>
    <w:p w14:paraId="4C647A29" w14:textId="77777777" w:rsidR="00222984" w:rsidRDefault="00222984" w:rsidP="00222984">
      <w:pPr>
        <w:spacing w:after="160" w:line="259" w:lineRule="auto"/>
        <w:contextualSpacing/>
        <w:rPr>
          <w:rFonts w:ascii="Calibri" w:eastAsia="Calibri" w:hAnsi="Calibri" w:cs="Calibri"/>
          <w:color w:val="002060"/>
        </w:rPr>
      </w:pPr>
    </w:p>
    <w:p w14:paraId="45AF6497" w14:textId="77777777" w:rsidR="00222984" w:rsidRPr="00AC2EA9" w:rsidRDefault="00222984" w:rsidP="00222984">
      <w:pPr>
        <w:spacing w:after="160" w:line="259" w:lineRule="auto"/>
        <w:contextualSpacing/>
        <w:rPr>
          <w:rFonts w:ascii="Calibri" w:eastAsia="Calibri" w:hAnsi="Calibri" w:cs="Calibri"/>
          <w:b/>
          <w:color w:val="002060"/>
          <w:sz w:val="28"/>
          <w:szCs w:val="28"/>
        </w:rPr>
      </w:pPr>
    </w:p>
    <w:p w14:paraId="74B2CBB2" w14:textId="77777777" w:rsidR="00222984" w:rsidRPr="00147BEC" w:rsidRDefault="00222984" w:rsidP="00222984">
      <w:pPr>
        <w:spacing w:after="160" w:line="259" w:lineRule="auto"/>
        <w:contextualSpacing/>
        <w:rPr>
          <w:rFonts w:ascii="Arial" w:hAnsi="Arial"/>
          <w:b/>
        </w:rPr>
      </w:pPr>
      <w:r>
        <w:rPr>
          <w:rFonts w:ascii="Arial" w:hAnsi="Arial"/>
          <w:b/>
        </w:rPr>
        <w:t>This draft framework for the neighbourhood plan was endorsed at a steering group meeting on Wed 9</w:t>
      </w:r>
      <w:r w:rsidRPr="00147BEC">
        <w:rPr>
          <w:rFonts w:ascii="Arial" w:hAnsi="Arial"/>
          <w:b/>
          <w:vertAlign w:val="superscript"/>
        </w:rPr>
        <w:t>th</w:t>
      </w:r>
      <w:r>
        <w:rPr>
          <w:rFonts w:ascii="Arial" w:hAnsi="Arial"/>
          <w:b/>
        </w:rPr>
        <w:t xml:space="preserve"> December 2015, with addition points for future revisions shown : {……}</w:t>
      </w:r>
    </w:p>
    <w:p w14:paraId="0A3D5983" w14:textId="77777777" w:rsidR="00222984" w:rsidRPr="00262EDD" w:rsidRDefault="00222984" w:rsidP="00222984">
      <w:pPr>
        <w:rPr>
          <w:rFonts w:ascii="Arial" w:hAnsi="Arial"/>
          <w:sz w:val="28"/>
          <w:szCs w:val="28"/>
        </w:rPr>
      </w:pPr>
    </w:p>
    <w:p w14:paraId="548EA859" w14:textId="77777777" w:rsidR="00222984" w:rsidRPr="006A7D4E" w:rsidRDefault="00222984">
      <w:pPr>
        <w:rPr>
          <w:rFonts w:ascii="Arial" w:hAnsi="Arial"/>
        </w:rPr>
      </w:pPr>
      <w:bookmarkStart w:id="0" w:name="_GoBack"/>
      <w:bookmarkEnd w:id="0"/>
    </w:p>
    <w:sectPr w:rsidR="00222984" w:rsidRPr="006A7D4E" w:rsidSect="006A7D4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2F7E9" w14:textId="77777777" w:rsidR="00222984" w:rsidRDefault="00222984" w:rsidP="00222984">
      <w:r>
        <w:separator/>
      </w:r>
    </w:p>
  </w:endnote>
  <w:endnote w:type="continuationSeparator" w:id="0">
    <w:p w14:paraId="5801B1C3" w14:textId="77777777" w:rsidR="00222984" w:rsidRDefault="00222984" w:rsidP="002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Bold">
    <w:altName w:val="Times New Roman"/>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C78C1" w14:textId="77777777" w:rsidR="00222984" w:rsidRDefault="00222984" w:rsidP="00222984">
      <w:r>
        <w:separator/>
      </w:r>
    </w:p>
  </w:footnote>
  <w:footnote w:type="continuationSeparator" w:id="0">
    <w:p w14:paraId="20CE423C" w14:textId="77777777" w:rsidR="00222984" w:rsidRDefault="00222984" w:rsidP="00222984">
      <w:r>
        <w:continuationSeparator/>
      </w:r>
    </w:p>
  </w:footnote>
  <w:footnote w:id="1">
    <w:p w14:paraId="6E9FB527" w14:textId="77777777" w:rsidR="00222984" w:rsidRPr="00EE705D" w:rsidRDefault="00222984" w:rsidP="00222984">
      <w:pPr>
        <w:pStyle w:val="FootnoteText"/>
        <w:rPr>
          <w:sz w:val="18"/>
          <w:szCs w:val="18"/>
          <w:lang w:val="en-GB"/>
        </w:rPr>
      </w:pPr>
      <w:r w:rsidRPr="00EE705D">
        <w:rPr>
          <w:rStyle w:val="FootnoteReference"/>
          <w:sz w:val="18"/>
          <w:szCs w:val="18"/>
        </w:rPr>
        <w:footnoteRef/>
      </w:r>
      <w:r w:rsidRPr="00EE705D">
        <w:rPr>
          <w:sz w:val="18"/>
          <w:szCs w:val="18"/>
        </w:rPr>
        <w:t xml:space="preserve"> </w:t>
      </w:r>
      <w:r w:rsidRPr="00EE705D">
        <w:rPr>
          <w:sz w:val="18"/>
          <w:szCs w:val="18"/>
          <w:lang w:val="en-GB"/>
        </w:rPr>
        <w:t>RAG = Red Amber Green Rating assessment tool, usually associated with risk analysis in project management and healthcare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78B"/>
    <w:multiLevelType w:val="hybridMultilevel"/>
    <w:tmpl w:val="C1DE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04C22"/>
    <w:multiLevelType w:val="hybridMultilevel"/>
    <w:tmpl w:val="F14C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7D40"/>
    <w:multiLevelType w:val="hybridMultilevel"/>
    <w:tmpl w:val="70E0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025C0"/>
    <w:multiLevelType w:val="hybridMultilevel"/>
    <w:tmpl w:val="CF380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F07552"/>
    <w:multiLevelType w:val="hybridMultilevel"/>
    <w:tmpl w:val="12C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74"/>
    <w:multiLevelType w:val="hybridMultilevel"/>
    <w:tmpl w:val="37B0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A3BEC"/>
    <w:multiLevelType w:val="hybridMultilevel"/>
    <w:tmpl w:val="D4EAC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E7929"/>
    <w:multiLevelType w:val="hybridMultilevel"/>
    <w:tmpl w:val="CADE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A049A"/>
    <w:multiLevelType w:val="hybridMultilevel"/>
    <w:tmpl w:val="756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C6CCB"/>
    <w:multiLevelType w:val="hybridMultilevel"/>
    <w:tmpl w:val="CF380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9C7BE2"/>
    <w:multiLevelType w:val="hybridMultilevel"/>
    <w:tmpl w:val="F9780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CE7EA1"/>
    <w:multiLevelType w:val="hybridMultilevel"/>
    <w:tmpl w:val="2536D192"/>
    <w:lvl w:ilvl="0" w:tplc="04090003">
      <w:start w:val="1"/>
      <w:numFmt w:val="bullet"/>
      <w:lvlText w:val="o"/>
      <w:lvlJc w:val="left"/>
      <w:pPr>
        <w:ind w:left="1460" w:hanging="360"/>
      </w:pPr>
      <w:rPr>
        <w:rFonts w:ascii="Courier New" w:hAnsi="Courier New" w:cs="Courier New"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2">
    <w:nsid w:val="33447DEC"/>
    <w:multiLevelType w:val="hybridMultilevel"/>
    <w:tmpl w:val="76F6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D2798"/>
    <w:multiLevelType w:val="hybridMultilevel"/>
    <w:tmpl w:val="EA08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F737E"/>
    <w:multiLevelType w:val="hybridMultilevel"/>
    <w:tmpl w:val="0A2A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00D2E"/>
    <w:multiLevelType w:val="hybridMultilevel"/>
    <w:tmpl w:val="AFC2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D2DD1"/>
    <w:multiLevelType w:val="hybridMultilevel"/>
    <w:tmpl w:val="E146DA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F4E3D"/>
    <w:multiLevelType w:val="hybridMultilevel"/>
    <w:tmpl w:val="980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678B0"/>
    <w:multiLevelType w:val="hybridMultilevel"/>
    <w:tmpl w:val="DE96B2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431B1"/>
    <w:multiLevelType w:val="hybridMultilevel"/>
    <w:tmpl w:val="FFA4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C167C"/>
    <w:multiLevelType w:val="hybridMultilevel"/>
    <w:tmpl w:val="8E7CC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1355E"/>
    <w:multiLevelType w:val="hybridMultilevel"/>
    <w:tmpl w:val="80E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25A09"/>
    <w:multiLevelType w:val="hybridMultilevel"/>
    <w:tmpl w:val="1E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B34CD9"/>
    <w:multiLevelType w:val="hybridMultilevel"/>
    <w:tmpl w:val="129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65100"/>
    <w:multiLevelType w:val="hybridMultilevel"/>
    <w:tmpl w:val="6060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44A5F"/>
    <w:multiLevelType w:val="hybridMultilevel"/>
    <w:tmpl w:val="E05A8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365661"/>
    <w:multiLevelType w:val="multilevel"/>
    <w:tmpl w:val="152238A0"/>
    <w:lvl w:ilvl="0">
      <w:start w:val="1"/>
      <w:numFmt w:val="bullet"/>
      <w:lvlText w:val="●"/>
      <w:lvlJc w:val="left"/>
      <w:pPr>
        <w:ind w:left="720" w:firstLine="360"/>
      </w:pPr>
      <w:rPr>
        <w:rFonts w:ascii="Arial" w:eastAsia="Arial" w:hAnsi="Arial" w:cs="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FBE19A3"/>
    <w:multiLevelType w:val="hybridMultilevel"/>
    <w:tmpl w:val="6398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7C7A01"/>
    <w:multiLevelType w:val="hybridMultilevel"/>
    <w:tmpl w:val="D8D29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EF4482"/>
    <w:multiLevelType w:val="hybridMultilevel"/>
    <w:tmpl w:val="EB2A4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4"/>
  </w:num>
  <w:num w:numId="4">
    <w:abstractNumId w:val="23"/>
  </w:num>
  <w:num w:numId="5">
    <w:abstractNumId w:val="19"/>
  </w:num>
  <w:num w:numId="6">
    <w:abstractNumId w:val="16"/>
  </w:num>
  <w:num w:numId="7">
    <w:abstractNumId w:val="7"/>
  </w:num>
  <w:num w:numId="8">
    <w:abstractNumId w:val="2"/>
  </w:num>
  <w:num w:numId="9">
    <w:abstractNumId w:val="27"/>
  </w:num>
  <w:num w:numId="10">
    <w:abstractNumId w:val="14"/>
  </w:num>
  <w:num w:numId="11">
    <w:abstractNumId w:val="20"/>
  </w:num>
  <w:num w:numId="12">
    <w:abstractNumId w:val="18"/>
  </w:num>
  <w:num w:numId="13">
    <w:abstractNumId w:val="29"/>
  </w:num>
  <w:num w:numId="14">
    <w:abstractNumId w:val="26"/>
  </w:num>
  <w:num w:numId="15">
    <w:abstractNumId w:val="8"/>
  </w:num>
  <w:num w:numId="16">
    <w:abstractNumId w:val="0"/>
  </w:num>
  <w:num w:numId="17">
    <w:abstractNumId w:val="13"/>
  </w:num>
  <w:num w:numId="18">
    <w:abstractNumId w:val="1"/>
  </w:num>
  <w:num w:numId="19">
    <w:abstractNumId w:val="5"/>
  </w:num>
  <w:num w:numId="20">
    <w:abstractNumId w:val="17"/>
  </w:num>
  <w:num w:numId="21">
    <w:abstractNumId w:val="22"/>
  </w:num>
  <w:num w:numId="22">
    <w:abstractNumId w:val="12"/>
  </w:num>
  <w:num w:numId="23">
    <w:abstractNumId w:val="21"/>
  </w:num>
  <w:num w:numId="24">
    <w:abstractNumId w:val="15"/>
  </w:num>
  <w:num w:numId="25">
    <w:abstractNumId w:val="28"/>
  </w:num>
  <w:num w:numId="26">
    <w:abstractNumId w:val="25"/>
  </w:num>
  <w:num w:numId="27">
    <w:abstractNumId w:val="10"/>
  </w:num>
  <w:num w:numId="28">
    <w:abstractNumId w:val="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4E"/>
    <w:rsid w:val="00137171"/>
    <w:rsid w:val="00222984"/>
    <w:rsid w:val="002F31A8"/>
    <w:rsid w:val="0034660C"/>
    <w:rsid w:val="00400094"/>
    <w:rsid w:val="0053453A"/>
    <w:rsid w:val="005D00DB"/>
    <w:rsid w:val="006A7D4E"/>
    <w:rsid w:val="006F5EE1"/>
    <w:rsid w:val="007E466C"/>
    <w:rsid w:val="008B1BB5"/>
    <w:rsid w:val="0099337E"/>
    <w:rsid w:val="009C63A2"/>
    <w:rsid w:val="00AF6376"/>
    <w:rsid w:val="00BE208F"/>
    <w:rsid w:val="00C47C8E"/>
    <w:rsid w:val="00D3191C"/>
    <w:rsid w:val="00DF6BE5"/>
    <w:rsid w:val="00F309BE"/>
    <w:rsid w:val="00F9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50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22984"/>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E1"/>
    <w:pPr>
      <w:ind w:left="720"/>
      <w:contextualSpacing/>
    </w:pPr>
  </w:style>
  <w:style w:type="character" w:customStyle="1" w:styleId="Heading2Char">
    <w:name w:val="Heading 2 Char"/>
    <w:basedOn w:val="DefaultParagraphFont"/>
    <w:link w:val="Heading2"/>
    <w:uiPriority w:val="9"/>
    <w:rsid w:val="00222984"/>
    <w:rPr>
      <w:rFonts w:asciiTheme="majorHAnsi" w:eastAsiaTheme="majorEastAsia" w:hAnsiTheme="majorHAnsi" w:cstheme="majorBidi"/>
      <w:color w:val="365F91" w:themeColor="accent1" w:themeShade="BF"/>
      <w:sz w:val="26"/>
      <w:szCs w:val="26"/>
      <w:lang w:val="en-GB"/>
    </w:rPr>
  </w:style>
  <w:style w:type="paragraph" w:customStyle="1" w:styleId="Body">
    <w:name w:val="Body"/>
    <w:rsid w:val="00222984"/>
    <w:pPr>
      <w:keepNext/>
      <w:shd w:val="clear" w:color="auto" w:fill="FFFFFF"/>
    </w:pPr>
    <w:rPr>
      <w:rFonts w:ascii="Times New Roman" w:eastAsia="Times New Roman" w:hAnsi="Times New Roman" w:cs="Times New Roman"/>
      <w:sz w:val="20"/>
      <w:szCs w:val="20"/>
      <w:lang w:val="en-GB"/>
    </w:rPr>
  </w:style>
  <w:style w:type="paragraph" w:customStyle="1" w:styleId="Normal1">
    <w:name w:val="Normal1"/>
    <w:rsid w:val="00222984"/>
    <w:pPr>
      <w:spacing w:line="276" w:lineRule="auto"/>
    </w:pPr>
    <w:rPr>
      <w:rFonts w:ascii="Arial" w:eastAsia="Arial" w:hAnsi="Arial" w:cs="Arial"/>
      <w:color w:val="000000"/>
      <w:sz w:val="22"/>
      <w:szCs w:val="22"/>
      <w:lang w:val="en-GB"/>
    </w:rPr>
  </w:style>
  <w:style w:type="character" w:styleId="Hyperlink">
    <w:name w:val="Hyperlink"/>
    <w:basedOn w:val="DefaultParagraphFont"/>
    <w:uiPriority w:val="99"/>
    <w:unhideWhenUsed/>
    <w:rsid w:val="00222984"/>
    <w:rPr>
      <w:color w:val="0000FF" w:themeColor="hyperlink"/>
      <w:u w:val="single"/>
    </w:rPr>
  </w:style>
  <w:style w:type="table" w:styleId="TableGrid">
    <w:name w:val="Table Grid"/>
    <w:basedOn w:val="TableNormal"/>
    <w:uiPriority w:val="39"/>
    <w:rsid w:val="00222984"/>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2984"/>
    <w:rPr>
      <w:rFonts w:eastAsiaTheme="minorHAnsi"/>
    </w:rPr>
  </w:style>
  <w:style w:type="character" w:customStyle="1" w:styleId="FootnoteTextChar">
    <w:name w:val="Footnote Text Char"/>
    <w:basedOn w:val="DefaultParagraphFont"/>
    <w:link w:val="FootnoteText"/>
    <w:uiPriority w:val="99"/>
    <w:rsid w:val="00222984"/>
    <w:rPr>
      <w:rFonts w:eastAsiaTheme="minorHAnsi"/>
    </w:rPr>
  </w:style>
  <w:style w:type="character" w:styleId="FootnoteReference">
    <w:name w:val="footnote reference"/>
    <w:basedOn w:val="DefaultParagraphFont"/>
    <w:uiPriority w:val="99"/>
    <w:unhideWhenUsed/>
    <w:rsid w:val="0022298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22984"/>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E1"/>
    <w:pPr>
      <w:ind w:left="720"/>
      <w:contextualSpacing/>
    </w:pPr>
  </w:style>
  <w:style w:type="character" w:customStyle="1" w:styleId="Heading2Char">
    <w:name w:val="Heading 2 Char"/>
    <w:basedOn w:val="DefaultParagraphFont"/>
    <w:link w:val="Heading2"/>
    <w:uiPriority w:val="9"/>
    <w:rsid w:val="00222984"/>
    <w:rPr>
      <w:rFonts w:asciiTheme="majorHAnsi" w:eastAsiaTheme="majorEastAsia" w:hAnsiTheme="majorHAnsi" w:cstheme="majorBidi"/>
      <w:color w:val="365F91" w:themeColor="accent1" w:themeShade="BF"/>
      <w:sz w:val="26"/>
      <w:szCs w:val="26"/>
      <w:lang w:val="en-GB"/>
    </w:rPr>
  </w:style>
  <w:style w:type="paragraph" w:customStyle="1" w:styleId="Body">
    <w:name w:val="Body"/>
    <w:rsid w:val="00222984"/>
    <w:pPr>
      <w:keepNext/>
      <w:shd w:val="clear" w:color="auto" w:fill="FFFFFF"/>
    </w:pPr>
    <w:rPr>
      <w:rFonts w:ascii="Times New Roman" w:eastAsia="Times New Roman" w:hAnsi="Times New Roman" w:cs="Times New Roman"/>
      <w:sz w:val="20"/>
      <w:szCs w:val="20"/>
      <w:lang w:val="en-GB"/>
    </w:rPr>
  </w:style>
  <w:style w:type="paragraph" w:customStyle="1" w:styleId="Normal1">
    <w:name w:val="Normal1"/>
    <w:rsid w:val="00222984"/>
    <w:pPr>
      <w:spacing w:line="276" w:lineRule="auto"/>
    </w:pPr>
    <w:rPr>
      <w:rFonts w:ascii="Arial" w:eastAsia="Arial" w:hAnsi="Arial" w:cs="Arial"/>
      <w:color w:val="000000"/>
      <w:sz w:val="22"/>
      <w:szCs w:val="22"/>
      <w:lang w:val="en-GB"/>
    </w:rPr>
  </w:style>
  <w:style w:type="character" w:styleId="Hyperlink">
    <w:name w:val="Hyperlink"/>
    <w:basedOn w:val="DefaultParagraphFont"/>
    <w:uiPriority w:val="99"/>
    <w:unhideWhenUsed/>
    <w:rsid w:val="00222984"/>
    <w:rPr>
      <w:color w:val="0000FF" w:themeColor="hyperlink"/>
      <w:u w:val="single"/>
    </w:rPr>
  </w:style>
  <w:style w:type="table" w:styleId="TableGrid">
    <w:name w:val="Table Grid"/>
    <w:basedOn w:val="TableNormal"/>
    <w:uiPriority w:val="39"/>
    <w:rsid w:val="00222984"/>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2984"/>
    <w:rPr>
      <w:rFonts w:eastAsiaTheme="minorHAnsi"/>
    </w:rPr>
  </w:style>
  <w:style w:type="character" w:customStyle="1" w:styleId="FootnoteTextChar">
    <w:name w:val="Footnote Text Char"/>
    <w:basedOn w:val="DefaultParagraphFont"/>
    <w:link w:val="FootnoteText"/>
    <w:uiPriority w:val="99"/>
    <w:rsid w:val="00222984"/>
    <w:rPr>
      <w:rFonts w:eastAsiaTheme="minorHAnsi"/>
    </w:rPr>
  </w:style>
  <w:style w:type="character" w:styleId="FootnoteReference">
    <w:name w:val="footnote reference"/>
    <w:basedOn w:val="DefaultParagraphFont"/>
    <w:uiPriority w:val="99"/>
    <w:unhideWhenUsed/>
    <w:rsid w:val="00222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vonportguildhall.org/" TargetMode="External"/><Relationship Id="rId9" Type="http://schemas.openxmlformats.org/officeDocument/2006/relationships/hyperlink" Target="http://www.createbristol.org/" TargetMode="External"/><Relationship Id="rId10" Type="http://schemas.openxmlformats.org/officeDocument/2006/relationships/hyperlink" Target="http://www.lcbdepot.co.uk/e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5162</Words>
  <Characters>29426</Characters>
  <Application>Microsoft Macintosh Word</Application>
  <DocSecurity>0</DocSecurity>
  <Lines>245</Lines>
  <Paragraphs>69</Paragraphs>
  <ScaleCrop>false</ScaleCrop>
  <Company/>
  <LinksUpToDate>false</LinksUpToDate>
  <CharactersWithSpaces>34519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shrubsole</dc:creator>
  <cp:keywords/>
  <dc:description/>
  <cp:lastModifiedBy>james shrubsole</cp:lastModifiedBy>
  <cp:revision>7</cp:revision>
  <dcterms:created xsi:type="dcterms:W3CDTF">2016-11-20T21:12:00Z</dcterms:created>
  <dcterms:modified xsi:type="dcterms:W3CDTF">2016-11-21T18:00:00Z</dcterms:modified>
</cp:coreProperties>
</file>